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C3FBF" w14:textId="77777777" w:rsidR="00040EC2" w:rsidRPr="003F2327" w:rsidRDefault="00040EC2" w:rsidP="00040EC2">
      <w:pPr>
        <w:spacing w:after="0" w:line="240" w:lineRule="auto"/>
        <w:ind w:left="720"/>
        <w:contextualSpacing/>
        <w:jc w:val="right"/>
        <w:rPr>
          <w:rFonts w:ascii="Times New Roman" w:eastAsia="Lucida Sans Unicode" w:hAnsi="Times New Roman" w:cs="Times New Roman"/>
          <w:sz w:val="24"/>
          <w:szCs w:val="24"/>
          <w:lang w:eastAsia="lv-LV"/>
        </w:rPr>
      </w:pPr>
      <w:r w:rsidRPr="003F2327">
        <w:rPr>
          <w:rFonts w:ascii="Times New Roman" w:eastAsia="Lucida Sans Unicode" w:hAnsi="Times New Roman" w:cs="Times New Roman"/>
          <w:sz w:val="24"/>
          <w:szCs w:val="24"/>
          <w:lang w:eastAsia="lv-LV"/>
        </w:rPr>
        <w:t>1.pielikums</w:t>
      </w:r>
    </w:p>
    <w:p w14:paraId="00864CCB" w14:textId="77777777" w:rsidR="00040EC2" w:rsidRPr="003F2327" w:rsidRDefault="00040EC2" w:rsidP="00040EC2">
      <w:pPr>
        <w:widowControl w:val="0"/>
        <w:shd w:val="clear" w:color="auto" w:fill="FFFFFF"/>
        <w:autoSpaceDE w:val="0"/>
        <w:autoSpaceDN w:val="0"/>
        <w:adjustRightInd w:val="0"/>
        <w:spacing w:after="0" w:line="302" w:lineRule="exact"/>
        <w:ind w:right="-25"/>
        <w:jc w:val="right"/>
        <w:rPr>
          <w:rFonts w:ascii="Times New Roman" w:eastAsia="Times New Roman" w:hAnsi="Times New Roman" w:cs="Times New Roman"/>
          <w:bCs/>
          <w:color w:val="000000"/>
          <w:spacing w:val="7"/>
          <w:sz w:val="24"/>
          <w:szCs w:val="24"/>
          <w:lang w:eastAsia="lv-LV"/>
        </w:rPr>
      </w:pPr>
      <w:r w:rsidRPr="003F2327">
        <w:rPr>
          <w:rFonts w:ascii="Times New Roman" w:eastAsia="Times New Roman" w:hAnsi="Times New Roman" w:cs="Times New Roman"/>
          <w:bCs/>
          <w:color w:val="000000"/>
          <w:spacing w:val="7"/>
          <w:sz w:val="24"/>
          <w:szCs w:val="24"/>
          <w:lang w:eastAsia="lv-LV"/>
        </w:rPr>
        <w:t>APSTIPRINĀTI</w:t>
      </w:r>
    </w:p>
    <w:p w14:paraId="3B3CC962" w14:textId="77777777" w:rsidR="00040EC2" w:rsidRPr="003F2327" w:rsidRDefault="00040EC2" w:rsidP="00040EC2">
      <w:pPr>
        <w:widowControl w:val="0"/>
        <w:shd w:val="clear" w:color="auto" w:fill="FFFFFF"/>
        <w:autoSpaceDE w:val="0"/>
        <w:autoSpaceDN w:val="0"/>
        <w:adjustRightInd w:val="0"/>
        <w:spacing w:after="0" w:line="302" w:lineRule="exact"/>
        <w:ind w:right="-25"/>
        <w:jc w:val="right"/>
        <w:rPr>
          <w:rFonts w:ascii="Times New Roman" w:eastAsia="Times New Roman" w:hAnsi="Times New Roman" w:cs="Times New Roman"/>
          <w:bCs/>
          <w:color w:val="000000"/>
          <w:spacing w:val="7"/>
          <w:sz w:val="24"/>
          <w:szCs w:val="24"/>
          <w:lang w:eastAsia="lv-LV"/>
        </w:rPr>
      </w:pPr>
      <w:r w:rsidRPr="003F2327">
        <w:rPr>
          <w:rFonts w:ascii="Times New Roman" w:eastAsia="Times New Roman" w:hAnsi="Times New Roman" w:cs="Times New Roman"/>
          <w:bCs/>
          <w:color w:val="000000"/>
          <w:spacing w:val="7"/>
          <w:sz w:val="24"/>
          <w:szCs w:val="24"/>
          <w:lang w:eastAsia="lv-LV"/>
        </w:rPr>
        <w:t xml:space="preserve">Ar Preiļu novada domes </w:t>
      </w:r>
    </w:p>
    <w:p w14:paraId="260692F0" w14:textId="77777777" w:rsidR="00040EC2" w:rsidRPr="003F2327" w:rsidRDefault="00040EC2" w:rsidP="00040EC2">
      <w:pPr>
        <w:widowControl w:val="0"/>
        <w:shd w:val="clear" w:color="auto" w:fill="FFFFFF"/>
        <w:autoSpaceDE w:val="0"/>
        <w:autoSpaceDN w:val="0"/>
        <w:adjustRightInd w:val="0"/>
        <w:spacing w:after="0" w:line="302" w:lineRule="exact"/>
        <w:ind w:right="-25"/>
        <w:jc w:val="right"/>
        <w:rPr>
          <w:rFonts w:ascii="Times New Roman" w:eastAsia="Times New Roman" w:hAnsi="Times New Roman" w:cs="Times New Roman"/>
          <w:bCs/>
          <w:color w:val="000000"/>
          <w:spacing w:val="7"/>
          <w:sz w:val="24"/>
          <w:szCs w:val="24"/>
          <w:lang w:eastAsia="lv-LV"/>
        </w:rPr>
      </w:pPr>
      <w:r>
        <w:rPr>
          <w:rFonts w:ascii="Times New Roman" w:eastAsia="Times New Roman" w:hAnsi="Times New Roman" w:cs="Times New Roman"/>
          <w:bCs/>
          <w:color w:val="000000"/>
          <w:spacing w:val="7"/>
          <w:sz w:val="24"/>
          <w:szCs w:val="24"/>
          <w:lang w:eastAsia="lv-LV"/>
        </w:rPr>
        <w:t>2022.gada 26</w:t>
      </w:r>
      <w:r w:rsidRPr="003F2327">
        <w:rPr>
          <w:rFonts w:ascii="Times New Roman" w:eastAsia="Times New Roman" w:hAnsi="Times New Roman" w:cs="Times New Roman"/>
          <w:bCs/>
          <w:color w:val="000000"/>
          <w:spacing w:val="7"/>
          <w:sz w:val="24"/>
          <w:szCs w:val="24"/>
          <w:lang w:eastAsia="lv-LV"/>
        </w:rPr>
        <w:t>.</w:t>
      </w:r>
      <w:r>
        <w:rPr>
          <w:rFonts w:ascii="Times New Roman" w:eastAsia="Times New Roman" w:hAnsi="Times New Roman" w:cs="Times New Roman"/>
          <w:bCs/>
          <w:color w:val="000000"/>
          <w:spacing w:val="7"/>
          <w:sz w:val="24"/>
          <w:szCs w:val="24"/>
          <w:lang w:eastAsia="lv-LV"/>
        </w:rPr>
        <w:t>maij</w:t>
      </w:r>
      <w:r w:rsidRPr="003F2327">
        <w:rPr>
          <w:rFonts w:ascii="Times New Roman" w:eastAsia="Times New Roman" w:hAnsi="Times New Roman" w:cs="Times New Roman"/>
          <w:bCs/>
          <w:color w:val="000000"/>
          <w:spacing w:val="7"/>
          <w:sz w:val="24"/>
          <w:szCs w:val="24"/>
          <w:lang w:eastAsia="lv-LV"/>
        </w:rPr>
        <w:t xml:space="preserve">a sēdes </w:t>
      </w:r>
    </w:p>
    <w:p w14:paraId="653FDA6D" w14:textId="77777777" w:rsidR="00040EC2" w:rsidRPr="003F2327" w:rsidRDefault="00040EC2" w:rsidP="00040EC2">
      <w:pPr>
        <w:widowControl w:val="0"/>
        <w:shd w:val="clear" w:color="auto" w:fill="FFFFFF"/>
        <w:autoSpaceDE w:val="0"/>
        <w:autoSpaceDN w:val="0"/>
        <w:adjustRightInd w:val="0"/>
        <w:spacing w:after="0" w:line="302" w:lineRule="exact"/>
        <w:ind w:right="-25"/>
        <w:jc w:val="right"/>
        <w:rPr>
          <w:rFonts w:ascii="Times New Roman" w:eastAsia="Times New Roman" w:hAnsi="Times New Roman" w:cs="Times New Roman"/>
          <w:bCs/>
          <w:color w:val="000000"/>
          <w:spacing w:val="7"/>
          <w:sz w:val="24"/>
          <w:szCs w:val="24"/>
          <w:u w:val="single"/>
          <w:lang w:eastAsia="lv-LV"/>
        </w:rPr>
      </w:pPr>
      <w:r w:rsidRPr="003F2327">
        <w:rPr>
          <w:rFonts w:ascii="Times New Roman" w:eastAsia="Times New Roman" w:hAnsi="Times New Roman" w:cs="Times New Roman"/>
          <w:bCs/>
          <w:color w:val="000000"/>
          <w:spacing w:val="7"/>
          <w:sz w:val="24"/>
          <w:szCs w:val="24"/>
          <w:lang w:eastAsia="lv-LV"/>
        </w:rPr>
        <w:t>lēmumu, protokols Nr.</w:t>
      </w:r>
      <w:r>
        <w:rPr>
          <w:rFonts w:ascii="Times New Roman" w:eastAsia="Times New Roman" w:hAnsi="Times New Roman" w:cs="Times New Roman"/>
          <w:bCs/>
          <w:color w:val="000000"/>
          <w:spacing w:val="7"/>
          <w:sz w:val="24"/>
          <w:szCs w:val="24"/>
          <w:u w:val="single"/>
          <w:lang w:eastAsia="lv-LV"/>
        </w:rPr>
        <w:t>13</w:t>
      </w:r>
      <w:r w:rsidRPr="003F2327">
        <w:rPr>
          <w:rFonts w:ascii="Times New Roman" w:eastAsia="Times New Roman" w:hAnsi="Times New Roman" w:cs="Times New Roman"/>
          <w:bCs/>
          <w:color w:val="000000"/>
          <w:spacing w:val="7"/>
          <w:sz w:val="24"/>
          <w:szCs w:val="24"/>
          <w:lang w:eastAsia="lv-LV"/>
        </w:rPr>
        <w:t xml:space="preserve">, punkts </w:t>
      </w:r>
      <w:r>
        <w:rPr>
          <w:rFonts w:ascii="Times New Roman" w:eastAsia="Times New Roman" w:hAnsi="Times New Roman" w:cs="Times New Roman"/>
          <w:bCs/>
          <w:color w:val="000000"/>
          <w:spacing w:val="7"/>
          <w:sz w:val="24"/>
          <w:szCs w:val="24"/>
          <w:u w:val="single"/>
          <w:lang w:eastAsia="lv-LV"/>
        </w:rPr>
        <w:t>10.2</w:t>
      </w:r>
    </w:p>
    <w:p w14:paraId="5DAB6E3F" w14:textId="77777777" w:rsidR="00040EC2" w:rsidRPr="003F2327" w:rsidRDefault="00040EC2" w:rsidP="00040EC2">
      <w:pPr>
        <w:widowControl w:val="0"/>
        <w:shd w:val="clear" w:color="auto" w:fill="FFFFFF"/>
        <w:autoSpaceDE w:val="0"/>
        <w:autoSpaceDN w:val="0"/>
        <w:adjustRightInd w:val="0"/>
        <w:spacing w:after="0" w:line="302" w:lineRule="exact"/>
        <w:ind w:right="-25"/>
        <w:jc w:val="right"/>
        <w:rPr>
          <w:rFonts w:ascii="Times New Roman" w:eastAsia="Times New Roman" w:hAnsi="Times New Roman" w:cs="Times New Roman"/>
          <w:bCs/>
          <w:color w:val="000000"/>
          <w:spacing w:val="7"/>
          <w:sz w:val="24"/>
          <w:szCs w:val="24"/>
          <w:lang w:eastAsia="lv-LV"/>
        </w:rPr>
      </w:pPr>
    </w:p>
    <w:p w14:paraId="14B1613F" w14:textId="77777777" w:rsidR="00040EC2" w:rsidRPr="00647ED0" w:rsidRDefault="00040EC2" w:rsidP="00040EC2">
      <w:pPr>
        <w:widowControl w:val="0"/>
        <w:shd w:val="clear" w:color="auto" w:fill="FFFFFF"/>
        <w:autoSpaceDE w:val="0"/>
        <w:autoSpaceDN w:val="0"/>
        <w:adjustRightInd w:val="0"/>
        <w:spacing w:after="0" w:line="302" w:lineRule="exact"/>
        <w:ind w:right="-2"/>
        <w:jc w:val="center"/>
        <w:rPr>
          <w:rFonts w:ascii="Times New Roman" w:eastAsia="Times New Roman" w:hAnsi="Times New Roman" w:cs="Times New Roman"/>
          <w:b/>
          <w:sz w:val="24"/>
          <w:szCs w:val="24"/>
          <w:u w:val="single"/>
          <w:lang w:eastAsia="lv-LV"/>
        </w:rPr>
      </w:pPr>
      <w:r w:rsidRPr="003F2327">
        <w:rPr>
          <w:rFonts w:ascii="Times New Roman" w:eastAsia="Times New Roman" w:hAnsi="Times New Roman" w:cs="Times New Roman"/>
          <w:b/>
          <w:bCs/>
          <w:color w:val="000000"/>
          <w:spacing w:val="7"/>
          <w:sz w:val="24"/>
          <w:szCs w:val="24"/>
          <w:u w:val="single"/>
          <w:lang w:eastAsia="lv-LV"/>
        </w:rPr>
        <w:t xml:space="preserve">PREIĻU NOVADA DOMES </w:t>
      </w:r>
      <w:r w:rsidRPr="003F2327">
        <w:rPr>
          <w:rFonts w:ascii="Times New Roman" w:eastAsia="Times New Roman" w:hAnsi="Times New Roman" w:cs="Times New Roman"/>
          <w:b/>
          <w:bCs/>
          <w:color w:val="000000"/>
          <w:spacing w:val="5"/>
          <w:sz w:val="24"/>
          <w:szCs w:val="24"/>
          <w:u w:val="single"/>
          <w:lang w:eastAsia="lv-LV"/>
        </w:rPr>
        <w:t xml:space="preserve">KUSTAMĀS MANTAS </w:t>
      </w:r>
      <w:r w:rsidRPr="003F2327">
        <w:rPr>
          <w:rFonts w:ascii="Times New Roman" w:eastAsia="Times New Roman" w:hAnsi="Times New Roman" w:cs="Times New Roman"/>
          <w:b/>
          <w:sz w:val="24"/>
          <w:szCs w:val="24"/>
          <w:u w:val="single"/>
          <w:lang w:eastAsia="lv-LV"/>
        </w:rPr>
        <w:t xml:space="preserve">– autobusa </w:t>
      </w:r>
      <w:r w:rsidRPr="00647ED0">
        <w:rPr>
          <w:rFonts w:ascii="Times New Roman" w:eastAsia="Lucida Sans Unicode" w:hAnsi="Times New Roman" w:cs="Times New Roman"/>
          <w:b/>
          <w:kern w:val="1"/>
          <w:sz w:val="24"/>
          <w:szCs w:val="24"/>
          <w:u w:val="single"/>
          <w:lang w:eastAsia="lv-LV"/>
        </w:rPr>
        <w:t>SETRA S213RL</w:t>
      </w:r>
      <w:r w:rsidRPr="00647ED0">
        <w:rPr>
          <w:rFonts w:ascii="Times New Roman" w:eastAsia="Times New Roman" w:hAnsi="Times New Roman" w:cs="Times New Roman"/>
          <w:b/>
          <w:sz w:val="24"/>
          <w:szCs w:val="24"/>
          <w:u w:val="single"/>
          <w:lang w:eastAsia="lv-LV"/>
        </w:rPr>
        <w:t xml:space="preserve"> </w:t>
      </w:r>
    </w:p>
    <w:p w14:paraId="73EC791D" w14:textId="3901F894" w:rsidR="00040EC2" w:rsidRPr="003F2327" w:rsidRDefault="00040EC2" w:rsidP="00040EC2">
      <w:pPr>
        <w:widowControl w:val="0"/>
        <w:shd w:val="clear" w:color="auto" w:fill="FFFFFF"/>
        <w:autoSpaceDE w:val="0"/>
        <w:autoSpaceDN w:val="0"/>
        <w:adjustRightInd w:val="0"/>
        <w:spacing w:after="0" w:line="302" w:lineRule="exact"/>
        <w:ind w:right="-2"/>
        <w:jc w:val="center"/>
        <w:rPr>
          <w:rFonts w:ascii="Times New Roman" w:eastAsia="Times New Roman" w:hAnsi="Times New Roman" w:cs="Times New Roman"/>
          <w:b/>
          <w:bCs/>
          <w:sz w:val="24"/>
          <w:szCs w:val="24"/>
          <w:u w:val="single"/>
          <w:lang w:eastAsia="lv-LV"/>
        </w:rPr>
      </w:pPr>
      <w:r w:rsidRPr="003F2327">
        <w:rPr>
          <w:rFonts w:ascii="Times New Roman" w:eastAsia="Times New Roman" w:hAnsi="Times New Roman" w:cs="Times New Roman"/>
          <w:b/>
          <w:bCs/>
          <w:color w:val="000000"/>
          <w:spacing w:val="5"/>
          <w:sz w:val="24"/>
          <w:szCs w:val="24"/>
          <w:u w:val="single"/>
          <w:lang w:eastAsia="lv-LV"/>
        </w:rPr>
        <w:t>IZSOLES NOTEIKUMI</w:t>
      </w:r>
    </w:p>
    <w:p w14:paraId="51EF3576" w14:textId="77777777" w:rsidR="00040EC2" w:rsidRPr="00802A6E" w:rsidRDefault="00040EC2" w:rsidP="007E2FD6">
      <w:pPr>
        <w:widowControl w:val="0"/>
        <w:shd w:val="clear" w:color="auto" w:fill="FFFFFF"/>
        <w:autoSpaceDE w:val="0"/>
        <w:autoSpaceDN w:val="0"/>
        <w:adjustRightInd w:val="0"/>
        <w:spacing w:before="511" w:after="0" w:line="240" w:lineRule="auto"/>
        <w:ind w:right="50"/>
        <w:jc w:val="both"/>
        <w:rPr>
          <w:rFonts w:ascii="Times New Roman" w:eastAsia="Times New Roman" w:hAnsi="Times New Roman" w:cs="Times New Roman"/>
          <w:i/>
          <w:sz w:val="24"/>
          <w:szCs w:val="24"/>
          <w:lang w:eastAsia="lv-LV"/>
        </w:rPr>
      </w:pPr>
      <w:r w:rsidRPr="003F2327">
        <w:rPr>
          <w:rFonts w:ascii="Times New Roman" w:eastAsia="Times New Roman" w:hAnsi="Times New Roman" w:cs="Times New Roman"/>
          <w:color w:val="000000"/>
          <w:spacing w:val="10"/>
          <w:sz w:val="24"/>
          <w:szCs w:val="24"/>
          <w:lang w:eastAsia="lv-LV"/>
        </w:rPr>
        <w:t xml:space="preserve">1.Šie noteikumi nosaka veidu un kārtību, kādā tiek rīkota </w:t>
      </w:r>
      <w:r w:rsidRPr="003F2327">
        <w:rPr>
          <w:rFonts w:ascii="Times New Roman" w:eastAsia="Times New Roman" w:hAnsi="Times New Roman" w:cs="Times New Roman"/>
          <w:color w:val="000000"/>
          <w:spacing w:val="10"/>
          <w:sz w:val="24"/>
          <w:szCs w:val="24"/>
          <w:u w:val="single"/>
          <w:lang w:eastAsia="lv-LV"/>
        </w:rPr>
        <w:t>pirmā</w:t>
      </w:r>
      <w:r w:rsidRPr="003F2327">
        <w:rPr>
          <w:rFonts w:ascii="Times New Roman" w:eastAsia="Times New Roman" w:hAnsi="Times New Roman" w:cs="Times New Roman"/>
          <w:color w:val="000000"/>
          <w:spacing w:val="10"/>
          <w:sz w:val="24"/>
          <w:szCs w:val="24"/>
          <w:lang w:eastAsia="lv-LV"/>
        </w:rPr>
        <w:t xml:space="preserve"> mutiskā izsole ar </w:t>
      </w:r>
      <w:r w:rsidRPr="003F2327">
        <w:rPr>
          <w:rFonts w:ascii="Times New Roman" w:eastAsia="Times New Roman" w:hAnsi="Times New Roman" w:cs="Times New Roman"/>
          <w:color w:val="000000"/>
          <w:spacing w:val="2"/>
          <w:sz w:val="24"/>
          <w:szCs w:val="24"/>
          <w:lang w:eastAsia="lv-LV"/>
        </w:rPr>
        <w:t xml:space="preserve">augšupejošu soli pašvaldības kustamās </w:t>
      </w:r>
      <w:r w:rsidRPr="003F2327">
        <w:rPr>
          <w:rFonts w:ascii="Times New Roman" w:eastAsia="Times New Roman" w:hAnsi="Times New Roman" w:cs="Times New Roman"/>
          <w:bCs/>
          <w:color w:val="000000"/>
          <w:spacing w:val="2"/>
          <w:sz w:val="24"/>
          <w:szCs w:val="24"/>
          <w:lang w:eastAsia="lv-LV"/>
        </w:rPr>
        <w:t>mantas</w:t>
      </w:r>
      <w:r w:rsidRPr="003F2327">
        <w:rPr>
          <w:rFonts w:ascii="Times New Roman" w:eastAsia="Times New Roman" w:hAnsi="Times New Roman" w:cs="Times New Roman"/>
          <w:b/>
          <w:bCs/>
          <w:color w:val="000000"/>
          <w:spacing w:val="2"/>
          <w:sz w:val="24"/>
          <w:szCs w:val="24"/>
          <w:lang w:eastAsia="lv-LV"/>
        </w:rPr>
        <w:t xml:space="preserve"> </w:t>
      </w:r>
      <w:r w:rsidRPr="003F2327">
        <w:rPr>
          <w:rFonts w:ascii="Times New Roman" w:eastAsia="Times New Roman" w:hAnsi="Times New Roman" w:cs="Times New Roman"/>
          <w:color w:val="000000"/>
          <w:spacing w:val="2"/>
          <w:sz w:val="24"/>
          <w:szCs w:val="24"/>
          <w:lang w:eastAsia="lv-LV"/>
        </w:rPr>
        <w:t xml:space="preserve">pārdošanai, saskaņā ar </w:t>
      </w:r>
      <w:r w:rsidRPr="003F2327">
        <w:rPr>
          <w:rFonts w:ascii="Times New Roman" w:eastAsia="Times New Roman" w:hAnsi="Times New Roman" w:cs="Times New Roman"/>
          <w:bCs/>
          <w:color w:val="000000"/>
          <w:spacing w:val="2"/>
          <w:sz w:val="24"/>
          <w:szCs w:val="24"/>
          <w:lang w:eastAsia="lv-LV"/>
        </w:rPr>
        <w:t>,,Publiskas personas</w:t>
      </w:r>
      <w:r w:rsidRPr="003F2327">
        <w:rPr>
          <w:rFonts w:ascii="Times New Roman" w:eastAsia="Times New Roman" w:hAnsi="Times New Roman" w:cs="Times New Roman"/>
          <w:color w:val="000000"/>
          <w:spacing w:val="9"/>
          <w:sz w:val="24"/>
          <w:szCs w:val="24"/>
          <w:lang w:eastAsia="lv-LV"/>
        </w:rPr>
        <w:t xml:space="preserve"> mantas atsavināšanas likumu", likumu "Par publiskas personas</w:t>
      </w:r>
      <w:r w:rsidRPr="003F2327">
        <w:rPr>
          <w:rFonts w:ascii="Times New Roman" w:eastAsia="Times New Roman" w:hAnsi="Times New Roman" w:cs="Times New Roman"/>
          <w:bCs/>
          <w:color w:val="000000"/>
          <w:spacing w:val="9"/>
          <w:sz w:val="24"/>
          <w:szCs w:val="24"/>
          <w:lang w:eastAsia="lv-LV"/>
        </w:rPr>
        <w:t xml:space="preserve"> </w:t>
      </w:r>
      <w:r w:rsidRPr="003F2327">
        <w:rPr>
          <w:rFonts w:ascii="Times New Roman" w:eastAsia="Times New Roman" w:hAnsi="Times New Roman" w:cs="Times New Roman"/>
          <w:color w:val="000000"/>
          <w:spacing w:val="9"/>
          <w:sz w:val="24"/>
          <w:szCs w:val="24"/>
          <w:lang w:eastAsia="lv-LV"/>
        </w:rPr>
        <w:t xml:space="preserve">finanšu </w:t>
      </w:r>
      <w:r w:rsidRPr="003F2327">
        <w:rPr>
          <w:rFonts w:ascii="Times New Roman" w:eastAsia="Times New Roman" w:hAnsi="Times New Roman" w:cs="Times New Roman"/>
          <w:color w:val="000000"/>
          <w:spacing w:val="6"/>
          <w:sz w:val="24"/>
          <w:szCs w:val="24"/>
          <w:lang w:eastAsia="lv-LV"/>
        </w:rPr>
        <w:t xml:space="preserve">līdzekļu un mantas izšķērdēšanas novēršanu" un, pamatojoties uz </w:t>
      </w:r>
      <w:r w:rsidRPr="003F2327">
        <w:rPr>
          <w:rFonts w:ascii="Times New Roman" w:eastAsia="Times New Roman" w:hAnsi="Times New Roman" w:cs="Times New Roman"/>
          <w:spacing w:val="6"/>
          <w:sz w:val="24"/>
          <w:szCs w:val="24"/>
          <w:lang w:eastAsia="lv-LV"/>
        </w:rPr>
        <w:t xml:space="preserve">Preiļu novada </w:t>
      </w:r>
      <w:r w:rsidRPr="003F2327">
        <w:rPr>
          <w:rFonts w:ascii="Times New Roman" w:eastAsia="Times New Roman" w:hAnsi="Times New Roman" w:cs="Times New Roman"/>
          <w:spacing w:val="4"/>
          <w:sz w:val="24"/>
          <w:szCs w:val="24"/>
          <w:lang w:eastAsia="lv-LV"/>
        </w:rPr>
        <w:t xml:space="preserve">domes </w:t>
      </w:r>
      <w:r>
        <w:rPr>
          <w:rFonts w:ascii="Times New Roman" w:eastAsia="Times New Roman" w:hAnsi="Times New Roman" w:cs="Times New Roman"/>
          <w:spacing w:val="4"/>
          <w:sz w:val="24"/>
          <w:szCs w:val="24"/>
          <w:u w:val="single"/>
          <w:lang w:eastAsia="lv-LV"/>
        </w:rPr>
        <w:t>2022. gada 26</w:t>
      </w:r>
      <w:r w:rsidRPr="003F2327">
        <w:rPr>
          <w:rFonts w:ascii="Times New Roman" w:eastAsia="Times New Roman" w:hAnsi="Times New Roman" w:cs="Times New Roman"/>
          <w:spacing w:val="4"/>
          <w:sz w:val="24"/>
          <w:szCs w:val="24"/>
          <w:u w:val="single"/>
          <w:lang w:eastAsia="lv-LV"/>
        </w:rPr>
        <w:t>.</w:t>
      </w:r>
      <w:r>
        <w:rPr>
          <w:rFonts w:ascii="Times New Roman" w:eastAsia="Times New Roman" w:hAnsi="Times New Roman" w:cs="Times New Roman"/>
          <w:spacing w:val="4"/>
          <w:sz w:val="24"/>
          <w:szCs w:val="24"/>
          <w:u w:val="single"/>
          <w:lang w:eastAsia="lv-LV"/>
        </w:rPr>
        <w:t xml:space="preserve">maija </w:t>
      </w:r>
      <w:r w:rsidRPr="003F2327">
        <w:rPr>
          <w:rFonts w:ascii="Times New Roman" w:eastAsia="Times New Roman" w:hAnsi="Times New Roman" w:cs="Times New Roman"/>
          <w:spacing w:val="4"/>
          <w:sz w:val="24"/>
          <w:szCs w:val="24"/>
          <w:lang w:eastAsia="lv-LV"/>
        </w:rPr>
        <w:t>lēmumu (protokols Nr.</w:t>
      </w:r>
      <w:r w:rsidRPr="003F2327">
        <w:rPr>
          <w:rFonts w:ascii="Times New Roman" w:eastAsia="Times New Roman" w:hAnsi="Times New Roman" w:cs="Times New Roman"/>
          <w:spacing w:val="4"/>
          <w:sz w:val="24"/>
          <w:szCs w:val="24"/>
          <w:u w:val="single"/>
          <w:lang w:eastAsia="lv-LV"/>
        </w:rPr>
        <w:tab/>
      </w:r>
      <w:r>
        <w:rPr>
          <w:rFonts w:ascii="Times New Roman" w:eastAsia="Times New Roman" w:hAnsi="Times New Roman" w:cs="Times New Roman"/>
          <w:spacing w:val="4"/>
          <w:sz w:val="24"/>
          <w:szCs w:val="24"/>
          <w:u w:val="single"/>
          <w:lang w:eastAsia="lv-LV"/>
        </w:rPr>
        <w:t>13</w:t>
      </w:r>
      <w:r w:rsidRPr="003F2327">
        <w:rPr>
          <w:rFonts w:ascii="Times New Roman" w:eastAsia="Times New Roman" w:hAnsi="Times New Roman" w:cs="Times New Roman"/>
          <w:spacing w:val="4"/>
          <w:sz w:val="24"/>
          <w:szCs w:val="24"/>
          <w:lang w:eastAsia="lv-LV"/>
        </w:rPr>
        <w:t xml:space="preserve">, punkts </w:t>
      </w:r>
      <w:r>
        <w:rPr>
          <w:rFonts w:ascii="Times New Roman" w:eastAsia="Times New Roman" w:hAnsi="Times New Roman" w:cs="Times New Roman"/>
          <w:spacing w:val="4"/>
          <w:sz w:val="24"/>
          <w:szCs w:val="24"/>
          <w:u w:val="single"/>
          <w:lang w:eastAsia="lv-LV"/>
        </w:rPr>
        <w:t>10.2</w:t>
      </w:r>
      <w:r w:rsidRPr="003F2327">
        <w:rPr>
          <w:rFonts w:ascii="Times New Roman" w:eastAsia="Times New Roman" w:hAnsi="Times New Roman" w:cs="Times New Roman"/>
          <w:spacing w:val="4"/>
          <w:sz w:val="24"/>
          <w:szCs w:val="24"/>
          <w:lang w:eastAsia="lv-LV"/>
        </w:rPr>
        <w:t xml:space="preserve"> ) </w:t>
      </w:r>
      <w:r w:rsidRPr="003F2327">
        <w:rPr>
          <w:rFonts w:ascii="Times New Roman" w:eastAsia="Times New Roman" w:hAnsi="Times New Roman" w:cs="Times New Roman"/>
          <w:i/>
          <w:spacing w:val="4"/>
          <w:sz w:val="24"/>
          <w:szCs w:val="24"/>
          <w:lang w:eastAsia="lv-LV"/>
        </w:rPr>
        <w:t>"</w:t>
      </w:r>
      <w:r w:rsidRPr="003F2327">
        <w:rPr>
          <w:rFonts w:ascii="Times New Roman" w:eastAsia="Times New Roman" w:hAnsi="Times New Roman" w:cs="Times New Roman"/>
          <w:i/>
          <w:sz w:val="24"/>
          <w:szCs w:val="24"/>
          <w:lang w:eastAsia="lv-LV"/>
        </w:rPr>
        <w:t xml:space="preserve"> </w:t>
      </w:r>
      <w:r w:rsidRPr="003F2327">
        <w:rPr>
          <w:rFonts w:ascii="Times New Roman" w:eastAsia="Lucida Sans Unicode" w:hAnsi="Times New Roman" w:cs="Times New Roman"/>
          <w:i/>
          <w:kern w:val="1"/>
          <w:sz w:val="24"/>
          <w:szCs w:val="24"/>
          <w:lang w:eastAsia="lv-LV"/>
        </w:rPr>
        <w:t>Par kustamās mantas -</w:t>
      </w:r>
      <w:r w:rsidRPr="00802A6E">
        <w:rPr>
          <w:rFonts w:ascii="Times New Roman" w:hAnsi="Times New Roman" w:cs="Times New Roman"/>
          <w:sz w:val="24"/>
          <w:szCs w:val="24"/>
        </w:rPr>
        <w:t xml:space="preserve"> </w:t>
      </w:r>
      <w:r w:rsidRPr="00802A6E">
        <w:rPr>
          <w:rFonts w:ascii="Times New Roman" w:hAnsi="Times New Roman" w:cs="Times New Roman"/>
          <w:i/>
          <w:sz w:val="24"/>
          <w:szCs w:val="24"/>
        </w:rPr>
        <w:t xml:space="preserve">pasažieru </w:t>
      </w:r>
      <w:r w:rsidRPr="00802A6E">
        <w:rPr>
          <w:rFonts w:ascii="Times New Roman" w:eastAsia="Times New Roman" w:hAnsi="Times New Roman" w:cs="Times New Roman"/>
          <w:i/>
          <w:sz w:val="24"/>
          <w:szCs w:val="24"/>
          <w:lang w:eastAsia="lv-LV"/>
        </w:rPr>
        <w:t xml:space="preserve">autobusa </w:t>
      </w:r>
      <w:r w:rsidRPr="00802A6E">
        <w:rPr>
          <w:rFonts w:ascii="Times New Roman" w:eastAsia="Lucida Sans Unicode" w:hAnsi="Times New Roman" w:cs="Times New Roman"/>
          <w:i/>
          <w:kern w:val="1"/>
          <w:sz w:val="24"/>
          <w:szCs w:val="24"/>
          <w:lang w:eastAsia="lv-LV"/>
        </w:rPr>
        <w:t>SETRA S213RL ar valsts reģistrācijas numura zīmi HD4027</w:t>
      </w:r>
      <w:r>
        <w:rPr>
          <w:rFonts w:ascii="Times New Roman" w:eastAsia="Lucida Sans Unicode" w:hAnsi="Times New Roman" w:cs="Times New Roman"/>
          <w:i/>
          <w:kern w:val="1"/>
          <w:sz w:val="24"/>
          <w:szCs w:val="24"/>
          <w:lang w:eastAsia="lv-LV"/>
        </w:rPr>
        <w:t xml:space="preserve"> </w:t>
      </w:r>
      <w:r>
        <w:rPr>
          <w:rFonts w:ascii="Times New Roman" w:eastAsia="Times New Roman" w:hAnsi="Times New Roman" w:cs="Times New Roman"/>
          <w:i/>
          <w:sz w:val="24"/>
          <w:szCs w:val="24"/>
          <w:lang w:eastAsia="lv-LV"/>
        </w:rPr>
        <w:t>izsoli</w:t>
      </w:r>
      <w:r w:rsidRPr="00802A6E">
        <w:rPr>
          <w:rFonts w:ascii="Times New Roman" w:eastAsia="Times New Roman" w:hAnsi="Times New Roman" w:cs="Times New Roman"/>
          <w:i/>
          <w:spacing w:val="4"/>
          <w:sz w:val="24"/>
          <w:szCs w:val="24"/>
          <w:lang w:eastAsia="lv-LV"/>
        </w:rPr>
        <w:t>".</w:t>
      </w:r>
    </w:p>
    <w:p w14:paraId="60E2C74F" w14:textId="77777777" w:rsidR="00040EC2" w:rsidRPr="003F2327" w:rsidRDefault="00040EC2" w:rsidP="007E2FD6">
      <w:pPr>
        <w:widowControl w:val="0"/>
        <w:shd w:val="clear" w:color="auto" w:fill="FFFFFF"/>
        <w:autoSpaceDE w:val="0"/>
        <w:autoSpaceDN w:val="0"/>
        <w:adjustRightInd w:val="0"/>
        <w:spacing w:before="295" w:after="0" w:line="240" w:lineRule="auto"/>
        <w:ind w:right="72"/>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z w:val="24"/>
          <w:szCs w:val="24"/>
          <w:lang w:eastAsia="lv-LV"/>
        </w:rPr>
        <w:t xml:space="preserve">2.Atsavināšanas izsoli veic Preiļu novada domes Nekustamā īpašuma privatizācijas un atsavināšanas </w:t>
      </w:r>
      <w:r w:rsidRPr="003F2327">
        <w:rPr>
          <w:rFonts w:ascii="Times New Roman" w:eastAsia="Times New Roman" w:hAnsi="Times New Roman" w:cs="Times New Roman"/>
          <w:sz w:val="24"/>
          <w:szCs w:val="24"/>
          <w:lang w:eastAsia="lv-LV"/>
        </w:rPr>
        <w:t>komisija.</w:t>
      </w:r>
    </w:p>
    <w:p w14:paraId="7704FA90" w14:textId="77777777" w:rsidR="00040EC2" w:rsidRPr="003F2327" w:rsidRDefault="00040EC2" w:rsidP="00040EC2">
      <w:pPr>
        <w:widowControl w:val="0"/>
        <w:shd w:val="clear" w:color="auto" w:fill="FFFFFF"/>
        <w:autoSpaceDE w:val="0"/>
        <w:autoSpaceDN w:val="0"/>
        <w:adjustRightInd w:val="0"/>
        <w:spacing w:before="295" w:after="0" w:line="240" w:lineRule="auto"/>
        <w:ind w:right="72"/>
        <w:jc w:val="both"/>
        <w:rPr>
          <w:rFonts w:ascii="Times New Roman" w:eastAsia="Times New Roman" w:hAnsi="Times New Roman" w:cs="Times New Roman"/>
          <w:spacing w:val="12"/>
          <w:sz w:val="24"/>
          <w:szCs w:val="24"/>
          <w:lang w:eastAsia="lv-LV"/>
        </w:rPr>
      </w:pPr>
      <w:r w:rsidRPr="003F2327">
        <w:rPr>
          <w:rFonts w:ascii="Times New Roman" w:eastAsia="Times New Roman" w:hAnsi="Times New Roman" w:cs="Times New Roman"/>
          <w:color w:val="000000"/>
          <w:spacing w:val="12"/>
          <w:sz w:val="24"/>
          <w:szCs w:val="24"/>
          <w:lang w:eastAsia="lv-LV"/>
        </w:rPr>
        <w:t>3.Izsolei tiek piedāvāts</w:t>
      </w:r>
      <w:r w:rsidRPr="003F2327">
        <w:rPr>
          <w:rFonts w:ascii="Times New Roman" w:eastAsia="Times New Roman" w:hAnsi="Times New Roman" w:cs="Times New Roman"/>
          <w:spacing w:val="4"/>
          <w:sz w:val="24"/>
          <w:szCs w:val="24"/>
          <w:lang w:eastAsia="lv-LV"/>
        </w:rPr>
        <w:t xml:space="preserve"> </w:t>
      </w:r>
      <w:r>
        <w:rPr>
          <w:rFonts w:ascii="Times New Roman" w:hAnsi="Times New Roman" w:cs="Times New Roman"/>
          <w:sz w:val="24"/>
          <w:szCs w:val="24"/>
        </w:rPr>
        <w:t xml:space="preserve">pasažieru </w:t>
      </w:r>
      <w:r w:rsidRPr="00AE6C31">
        <w:rPr>
          <w:rFonts w:ascii="Times New Roman" w:eastAsia="Times New Roman" w:hAnsi="Times New Roman" w:cs="Times New Roman"/>
          <w:sz w:val="24"/>
          <w:szCs w:val="24"/>
          <w:lang w:eastAsia="lv-LV"/>
        </w:rPr>
        <w:t>autobus</w:t>
      </w:r>
      <w:r>
        <w:rPr>
          <w:rFonts w:ascii="Times New Roman" w:eastAsia="Times New Roman" w:hAnsi="Times New Roman" w:cs="Times New Roman"/>
          <w:sz w:val="24"/>
          <w:szCs w:val="24"/>
          <w:lang w:eastAsia="lv-LV"/>
        </w:rPr>
        <w:t>s</w:t>
      </w:r>
      <w:r w:rsidRPr="00AE6C31">
        <w:rPr>
          <w:rFonts w:ascii="Times New Roman" w:eastAsia="Times New Roman" w:hAnsi="Times New Roman" w:cs="Times New Roman"/>
          <w:sz w:val="24"/>
          <w:szCs w:val="24"/>
          <w:lang w:eastAsia="lv-LV"/>
        </w:rPr>
        <w:t xml:space="preserve"> </w:t>
      </w:r>
      <w:r w:rsidRPr="00802A6E">
        <w:rPr>
          <w:rFonts w:ascii="Times New Roman" w:eastAsia="Lucida Sans Unicode" w:hAnsi="Times New Roman" w:cs="Times New Roman"/>
          <w:kern w:val="1"/>
          <w:sz w:val="24"/>
          <w:szCs w:val="24"/>
          <w:lang w:eastAsia="lv-LV"/>
        </w:rPr>
        <w:t>SETRA S213RL ar valsts reģistrācijas numura zīmi HD4027</w:t>
      </w:r>
      <w:r w:rsidRPr="00802A6E">
        <w:rPr>
          <w:rFonts w:ascii="Times New Roman" w:eastAsia="Times New Roman" w:hAnsi="Times New Roman" w:cs="Times New Roman"/>
          <w:sz w:val="24"/>
          <w:szCs w:val="24"/>
          <w:lang w:eastAsia="lv-LV"/>
        </w:rPr>
        <w:t>,</w:t>
      </w:r>
      <w:r w:rsidRPr="00AE6C31">
        <w:rPr>
          <w:rFonts w:ascii="Times New Roman" w:eastAsia="Times New Roman" w:hAnsi="Times New Roman" w:cs="Times New Roman"/>
          <w:sz w:val="24"/>
          <w:szCs w:val="24"/>
          <w:lang w:eastAsia="lv-LV"/>
        </w:rPr>
        <w:t xml:space="preserve"> šasijas Nr.W</w:t>
      </w:r>
      <w:r>
        <w:rPr>
          <w:rFonts w:ascii="Times New Roman" w:eastAsia="Times New Roman" w:hAnsi="Times New Roman" w:cs="Times New Roman"/>
          <w:sz w:val="24"/>
          <w:szCs w:val="24"/>
          <w:lang w:eastAsia="lv-LV"/>
        </w:rPr>
        <w:t>KK17700001050226, izlaiduma gads – 1991</w:t>
      </w:r>
      <w:r w:rsidRPr="003F2327">
        <w:rPr>
          <w:rFonts w:ascii="Times New Roman" w:eastAsia="Times New Roman" w:hAnsi="Times New Roman" w:cs="Times New Roman"/>
          <w:color w:val="000000"/>
          <w:spacing w:val="12"/>
          <w:sz w:val="24"/>
          <w:szCs w:val="24"/>
          <w:lang w:eastAsia="lv-LV"/>
        </w:rPr>
        <w:t xml:space="preserve">, izsoles nosacītā </w:t>
      </w:r>
      <w:r w:rsidRPr="003F2327">
        <w:rPr>
          <w:rFonts w:ascii="Times New Roman" w:eastAsia="Times New Roman" w:hAnsi="Times New Roman" w:cs="Times New Roman"/>
          <w:bCs/>
          <w:color w:val="000000"/>
          <w:spacing w:val="12"/>
          <w:sz w:val="24"/>
          <w:szCs w:val="24"/>
          <w:lang w:eastAsia="lv-LV"/>
        </w:rPr>
        <w:t xml:space="preserve">cena </w:t>
      </w:r>
      <w:r>
        <w:rPr>
          <w:rFonts w:ascii="Times New Roman" w:eastAsia="Times New Roman" w:hAnsi="Times New Roman" w:cs="Times New Roman"/>
          <w:b/>
          <w:sz w:val="24"/>
          <w:szCs w:val="24"/>
          <w:lang w:eastAsia="lv-LV"/>
        </w:rPr>
        <w:t>2400</w:t>
      </w:r>
      <w:r w:rsidRPr="003F2327">
        <w:rPr>
          <w:rFonts w:ascii="Times New Roman" w:eastAsia="Times New Roman" w:hAnsi="Times New Roman" w:cs="Times New Roman"/>
          <w:b/>
          <w:sz w:val="24"/>
          <w:szCs w:val="24"/>
          <w:lang w:eastAsia="lv-LV"/>
        </w:rPr>
        <w:t xml:space="preserve">,00 EUR </w:t>
      </w:r>
      <w:r w:rsidRPr="003F2327">
        <w:rPr>
          <w:rFonts w:ascii="Times New Roman" w:eastAsia="Times New Roman" w:hAnsi="Times New Roman" w:cs="Times New Roman"/>
          <w:color w:val="000000"/>
          <w:spacing w:val="12"/>
          <w:sz w:val="24"/>
          <w:szCs w:val="24"/>
          <w:lang w:eastAsia="lv-LV"/>
        </w:rPr>
        <w:t>(</w:t>
      </w:r>
      <w:r>
        <w:rPr>
          <w:rFonts w:ascii="Times New Roman" w:eastAsia="Times New Roman" w:hAnsi="Times New Roman" w:cs="Times New Roman"/>
          <w:color w:val="000000"/>
          <w:spacing w:val="12"/>
          <w:sz w:val="24"/>
          <w:szCs w:val="24"/>
          <w:lang w:eastAsia="lv-LV"/>
        </w:rPr>
        <w:t>divi tūkstoši</w:t>
      </w:r>
      <w:r w:rsidRPr="003F2327">
        <w:rPr>
          <w:rFonts w:ascii="Times New Roman" w:eastAsia="Times New Roman" w:hAnsi="Times New Roman" w:cs="Times New Roman"/>
          <w:color w:val="000000"/>
          <w:spacing w:val="12"/>
          <w:sz w:val="24"/>
          <w:szCs w:val="24"/>
          <w:lang w:eastAsia="lv-LV"/>
        </w:rPr>
        <w:t xml:space="preserve"> </w:t>
      </w:r>
      <w:r>
        <w:rPr>
          <w:rFonts w:ascii="Times New Roman" w:eastAsia="Times New Roman" w:hAnsi="Times New Roman" w:cs="Times New Roman"/>
          <w:color w:val="000000"/>
          <w:spacing w:val="12"/>
          <w:sz w:val="24"/>
          <w:szCs w:val="24"/>
          <w:lang w:eastAsia="lv-LV"/>
        </w:rPr>
        <w:t xml:space="preserve">četri simti </w:t>
      </w:r>
      <w:proofErr w:type="spellStart"/>
      <w:r w:rsidRPr="003F2327">
        <w:rPr>
          <w:rFonts w:ascii="Times New Roman" w:eastAsia="Times New Roman" w:hAnsi="Times New Roman" w:cs="Times New Roman"/>
          <w:color w:val="000000"/>
          <w:spacing w:val="12"/>
          <w:sz w:val="24"/>
          <w:szCs w:val="24"/>
          <w:lang w:eastAsia="lv-LV"/>
        </w:rPr>
        <w:t>euro</w:t>
      </w:r>
      <w:proofErr w:type="spellEnd"/>
      <w:r w:rsidRPr="003F2327">
        <w:rPr>
          <w:rFonts w:ascii="Times New Roman" w:eastAsia="Times New Roman" w:hAnsi="Times New Roman" w:cs="Times New Roman"/>
          <w:color w:val="000000"/>
          <w:spacing w:val="12"/>
          <w:sz w:val="24"/>
          <w:szCs w:val="24"/>
          <w:lang w:eastAsia="lv-LV"/>
        </w:rPr>
        <w:t xml:space="preserve"> 00 centi</w:t>
      </w:r>
      <w:r w:rsidRPr="003F2327">
        <w:rPr>
          <w:rFonts w:ascii="Times New Roman" w:eastAsia="Times New Roman" w:hAnsi="Times New Roman" w:cs="Times New Roman"/>
          <w:spacing w:val="12"/>
          <w:sz w:val="24"/>
          <w:szCs w:val="24"/>
          <w:lang w:eastAsia="lv-LV"/>
        </w:rPr>
        <w:t>), t.sk. PVN.</w:t>
      </w:r>
    </w:p>
    <w:p w14:paraId="150D507D" w14:textId="77777777" w:rsidR="00040EC2" w:rsidRPr="003F2327" w:rsidRDefault="00040EC2" w:rsidP="00040EC2">
      <w:pPr>
        <w:tabs>
          <w:tab w:val="left" w:pos="426"/>
        </w:tabs>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 xml:space="preserve">4.Izsoles veids – atklāta mutiska izsole ar augšupejošu soli. </w:t>
      </w:r>
    </w:p>
    <w:p w14:paraId="3AD58DB9" w14:textId="77777777" w:rsidR="00040EC2" w:rsidRPr="003F2327" w:rsidRDefault="00040EC2" w:rsidP="00040EC2">
      <w:pPr>
        <w:tabs>
          <w:tab w:val="left" w:pos="426"/>
        </w:tabs>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 xml:space="preserve">5.Maksāšanas līdzeklis 100% </w:t>
      </w:r>
      <w:proofErr w:type="spellStart"/>
      <w:r w:rsidRPr="003F2327">
        <w:rPr>
          <w:rFonts w:ascii="Times New Roman" w:eastAsia="Times New Roman" w:hAnsi="Times New Roman" w:cs="Times New Roman"/>
          <w:color w:val="000000"/>
          <w:sz w:val="24"/>
          <w:szCs w:val="24"/>
          <w:lang w:eastAsia="lv-LV"/>
        </w:rPr>
        <w:t>euro</w:t>
      </w:r>
      <w:proofErr w:type="spellEnd"/>
      <w:r w:rsidRPr="003F2327">
        <w:rPr>
          <w:rFonts w:ascii="Times New Roman" w:eastAsia="Times New Roman" w:hAnsi="Times New Roman" w:cs="Times New Roman"/>
          <w:color w:val="000000"/>
          <w:sz w:val="24"/>
          <w:szCs w:val="24"/>
          <w:lang w:eastAsia="lv-LV"/>
        </w:rPr>
        <w:t xml:space="preserve"> (EUR).</w:t>
      </w:r>
    </w:p>
    <w:p w14:paraId="2DAAC288"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z w:val="24"/>
          <w:szCs w:val="24"/>
          <w:lang w:eastAsia="lv-LV"/>
        </w:rPr>
        <w:t xml:space="preserve">6.Paziņojums par atsavināšanas izsoli tiek publicēts Preiļu novada domes mājas lapā </w:t>
      </w:r>
      <w:hyperlink r:id="rId5" w:history="1">
        <w:r w:rsidRPr="003F2327">
          <w:rPr>
            <w:rFonts w:ascii="Times New Roman" w:eastAsia="Times New Roman" w:hAnsi="Times New Roman" w:cs="Times New Roman"/>
            <w:color w:val="0000FF"/>
            <w:sz w:val="24"/>
            <w:szCs w:val="24"/>
            <w:u w:val="single"/>
            <w:lang w:eastAsia="lv-LV"/>
          </w:rPr>
          <w:t>www.preili.lv</w:t>
        </w:r>
      </w:hyperlink>
      <w:r w:rsidRPr="003F2327">
        <w:rPr>
          <w:rFonts w:ascii="Times New Roman" w:eastAsia="Times New Roman" w:hAnsi="Times New Roman" w:cs="Times New Roman"/>
          <w:sz w:val="24"/>
          <w:szCs w:val="24"/>
          <w:lang w:eastAsia="lv-LV"/>
        </w:rPr>
        <w:t xml:space="preserve">. </w:t>
      </w:r>
    </w:p>
    <w:p w14:paraId="0AF5AA76" w14:textId="77777777" w:rsidR="00040EC2" w:rsidRPr="003F2327" w:rsidRDefault="00040EC2" w:rsidP="00040EC2">
      <w:pPr>
        <w:contextualSpacing/>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z w:val="24"/>
          <w:szCs w:val="24"/>
          <w:lang w:eastAsia="lv-LV"/>
        </w:rPr>
        <w:t>7.Atsavināšanas</w:t>
      </w:r>
      <w:r w:rsidRPr="003F2327">
        <w:rPr>
          <w:rFonts w:ascii="Times New Roman" w:eastAsia="Times New Roman" w:hAnsi="Times New Roman" w:cs="Times New Roman"/>
          <w:sz w:val="24"/>
          <w:szCs w:val="24"/>
          <w:lang w:eastAsia="lv-LV"/>
        </w:rPr>
        <w:t xml:space="preserve"> izsole </w:t>
      </w:r>
      <w:r w:rsidRPr="003F2327">
        <w:rPr>
          <w:rFonts w:ascii="Times New Roman" w:eastAsia="Times New Roman" w:hAnsi="Times New Roman" w:cs="Times New Roman"/>
          <w:b/>
          <w:sz w:val="24"/>
          <w:szCs w:val="24"/>
          <w:lang w:eastAsia="lv-LV"/>
        </w:rPr>
        <w:t>attālinātā veidā</w:t>
      </w:r>
      <w:r w:rsidRPr="003F2327">
        <w:rPr>
          <w:rFonts w:ascii="Times New Roman" w:eastAsia="Times New Roman" w:hAnsi="Times New Roman" w:cs="Times New Roman"/>
          <w:sz w:val="24"/>
          <w:szCs w:val="24"/>
          <w:lang w:eastAsia="lv-LV"/>
        </w:rPr>
        <w:t xml:space="preserve"> notiks </w:t>
      </w:r>
      <w:r w:rsidRPr="003F2327">
        <w:rPr>
          <w:rFonts w:ascii="Times New Roman" w:eastAsia="Times New Roman" w:hAnsi="Times New Roman" w:cs="Times New Roman"/>
          <w:b/>
          <w:sz w:val="24"/>
          <w:szCs w:val="24"/>
          <w:u w:val="single"/>
          <w:lang w:eastAsia="lv-LV"/>
        </w:rPr>
        <w:t xml:space="preserve">2022.gada </w:t>
      </w:r>
      <w:r>
        <w:rPr>
          <w:rFonts w:ascii="Times New Roman" w:eastAsia="Times New Roman" w:hAnsi="Times New Roman" w:cs="Times New Roman"/>
          <w:b/>
          <w:sz w:val="24"/>
          <w:szCs w:val="24"/>
          <w:u w:val="single"/>
          <w:lang w:eastAsia="lv-LV"/>
        </w:rPr>
        <w:t>20</w:t>
      </w:r>
      <w:r w:rsidRPr="003F2327">
        <w:rPr>
          <w:rFonts w:ascii="Times New Roman" w:eastAsia="Times New Roman" w:hAnsi="Times New Roman" w:cs="Times New Roman"/>
          <w:b/>
          <w:sz w:val="24"/>
          <w:szCs w:val="24"/>
          <w:u w:val="single"/>
          <w:lang w:eastAsia="lv-LV"/>
        </w:rPr>
        <w:t>.</w:t>
      </w:r>
      <w:r>
        <w:rPr>
          <w:rFonts w:ascii="Times New Roman" w:eastAsia="Times New Roman" w:hAnsi="Times New Roman" w:cs="Times New Roman"/>
          <w:b/>
          <w:sz w:val="24"/>
          <w:szCs w:val="24"/>
          <w:u w:val="single"/>
          <w:lang w:eastAsia="lv-LV"/>
        </w:rPr>
        <w:t>jūnijā</w:t>
      </w:r>
      <w:r w:rsidRPr="003F2327">
        <w:rPr>
          <w:rFonts w:ascii="Times New Roman" w:eastAsia="Times New Roman" w:hAnsi="Times New Roman" w:cs="Times New Roman"/>
          <w:b/>
          <w:sz w:val="24"/>
          <w:szCs w:val="24"/>
          <w:u w:val="single"/>
          <w:lang w:eastAsia="lv-LV"/>
        </w:rPr>
        <w:t xml:space="preserve"> plkst. </w:t>
      </w:r>
      <w:r>
        <w:rPr>
          <w:rFonts w:ascii="Times New Roman" w:eastAsia="Times New Roman" w:hAnsi="Times New Roman" w:cs="Times New Roman"/>
          <w:b/>
          <w:sz w:val="24"/>
          <w:szCs w:val="24"/>
          <w:u w:val="single"/>
          <w:lang w:eastAsia="lv-LV"/>
        </w:rPr>
        <w:t>11</w:t>
      </w:r>
      <w:r w:rsidRPr="003F2327">
        <w:rPr>
          <w:rFonts w:ascii="Times New Roman" w:eastAsia="Times New Roman" w:hAnsi="Times New Roman" w:cs="Times New Roman"/>
          <w:b/>
          <w:sz w:val="24"/>
          <w:szCs w:val="24"/>
          <w:u w:val="single"/>
          <w:lang w:eastAsia="lv-LV"/>
        </w:rPr>
        <w:t>.</w:t>
      </w:r>
      <w:r>
        <w:rPr>
          <w:rFonts w:ascii="Times New Roman" w:eastAsia="Times New Roman" w:hAnsi="Times New Roman" w:cs="Times New Roman"/>
          <w:b/>
          <w:sz w:val="24"/>
          <w:szCs w:val="24"/>
          <w:u w:val="single"/>
          <w:lang w:eastAsia="lv-LV"/>
        </w:rPr>
        <w:t>0</w:t>
      </w:r>
      <w:r w:rsidRPr="003F2327">
        <w:rPr>
          <w:rFonts w:ascii="Times New Roman" w:eastAsia="Times New Roman" w:hAnsi="Times New Roman" w:cs="Times New Roman"/>
          <w:b/>
          <w:sz w:val="24"/>
          <w:szCs w:val="24"/>
          <w:u w:val="single"/>
          <w:lang w:eastAsia="lv-LV"/>
        </w:rPr>
        <w:t>0</w:t>
      </w:r>
      <w:r w:rsidRPr="003F2327">
        <w:rPr>
          <w:rFonts w:ascii="Times New Roman" w:eastAsia="Times New Roman" w:hAnsi="Times New Roman" w:cs="Times New Roman"/>
          <w:b/>
          <w:sz w:val="24"/>
          <w:szCs w:val="24"/>
          <w:lang w:eastAsia="lv-LV"/>
        </w:rPr>
        <w:t xml:space="preserve"> ZOOM platformā</w:t>
      </w:r>
      <w:r w:rsidRPr="003F2327">
        <w:rPr>
          <w:rFonts w:ascii="Times New Roman" w:eastAsia="Times New Roman" w:hAnsi="Times New Roman" w:cs="Times New Roman"/>
          <w:sz w:val="24"/>
          <w:szCs w:val="24"/>
          <w:lang w:eastAsia="lv-LV"/>
        </w:rPr>
        <w:t>.</w:t>
      </w:r>
    </w:p>
    <w:p w14:paraId="0D99162F" w14:textId="77777777" w:rsidR="00040EC2" w:rsidRPr="003F2327" w:rsidRDefault="00040EC2" w:rsidP="00040EC2">
      <w:pPr>
        <w:contextualSpacing/>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8.Par izsoles dalībnieku var kļūt jebkura fiziska vai juridiska persona.</w:t>
      </w:r>
    </w:p>
    <w:p w14:paraId="44F4CE15" w14:textId="77777777" w:rsidR="00040EC2" w:rsidRPr="003F2327" w:rsidRDefault="00040EC2" w:rsidP="00040EC2">
      <w:pPr>
        <w:tabs>
          <w:tab w:val="left" w:pos="426"/>
        </w:tabs>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sz w:val="24"/>
          <w:szCs w:val="24"/>
          <w:lang w:eastAsia="lv-LV"/>
        </w:rPr>
        <w:t xml:space="preserve">9.Izsoles reģistrācijas maksa </w:t>
      </w:r>
      <w:r w:rsidRPr="003F2327">
        <w:rPr>
          <w:rFonts w:ascii="Times New Roman" w:eastAsia="Times New Roman" w:hAnsi="Times New Roman" w:cs="Times New Roman"/>
          <w:b/>
          <w:sz w:val="24"/>
          <w:szCs w:val="24"/>
          <w:lang w:eastAsia="lv-LV"/>
        </w:rPr>
        <w:t>EUR 10,00</w:t>
      </w:r>
      <w:r w:rsidRPr="003F2327">
        <w:rPr>
          <w:rFonts w:ascii="Times New Roman" w:eastAsia="Times New Roman" w:hAnsi="Times New Roman" w:cs="Times New Roman"/>
          <w:sz w:val="24"/>
          <w:szCs w:val="24"/>
          <w:lang w:eastAsia="lv-LV"/>
        </w:rPr>
        <w:t xml:space="preserve">. </w:t>
      </w:r>
      <w:r w:rsidRPr="003F2327">
        <w:rPr>
          <w:rFonts w:ascii="Times New Roman" w:eastAsia="Times New Roman" w:hAnsi="Times New Roman" w:cs="Times New Roman"/>
          <w:color w:val="000000"/>
          <w:sz w:val="24"/>
          <w:szCs w:val="24"/>
          <w:lang w:eastAsia="lv-LV"/>
        </w:rPr>
        <w:t>Drošības nauda tiek noteikta 10% apmērā no izsoles nosacītās cenas, t.i</w:t>
      </w:r>
      <w:r w:rsidRPr="003F2327">
        <w:rPr>
          <w:rFonts w:ascii="Times New Roman" w:eastAsia="Times New Roman" w:hAnsi="Times New Roman" w:cs="Times New Roman"/>
          <w:b/>
          <w:color w:val="000000"/>
          <w:sz w:val="24"/>
          <w:szCs w:val="24"/>
          <w:lang w:eastAsia="lv-LV"/>
        </w:rPr>
        <w:t xml:space="preserve">. </w:t>
      </w:r>
      <w:r>
        <w:rPr>
          <w:rFonts w:ascii="Times New Roman" w:eastAsia="Times New Roman" w:hAnsi="Times New Roman" w:cs="Times New Roman"/>
          <w:b/>
          <w:color w:val="000000"/>
          <w:sz w:val="24"/>
          <w:szCs w:val="24"/>
          <w:lang w:eastAsia="lv-LV"/>
        </w:rPr>
        <w:t>240</w:t>
      </w:r>
      <w:r w:rsidRPr="003F2327">
        <w:rPr>
          <w:rFonts w:ascii="Times New Roman" w:eastAsia="Times New Roman" w:hAnsi="Times New Roman" w:cs="Times New Roman"/>
          <w:b/>
          <w:color w:val="000000"/>
          <w:sz w:val="24"/>
          <w:szCs w:val="24"/>
          <w:lang w:eastAsia="lv-LV"/>
        </w:rPr>
        <w:t>,00 EUR</w:t>
      </w:r>
      <w:r w:rsidRPr="003F2327">
        <w:rPr>
          <w:rFonts w:ascii="Times New Roman" w:eastAsia="Times New Roman" w:hAnsi="Times New Roman" w:cs="Times New Roman"/>
          <w:color w:val="000000"/>
          <w:sz w:val="24"/>
          <w:szCs w:val="24"/>
          <w:lang w:eastAsia="lv-LV"/>
        </w:rPr>
        <w:t xml:space="preserve">, kas </w:t>
      </w:r>
      <w:r w:rsidRPr="003F2327">
        <w:rPr>
          <w:rFonts w:ascii="Times New Roman" w:eastAsia="Times New Roman" w:hAnsi="Times New Roman" w:cs="Times New Roman"/>
          <w:color w:val="000000"/>
          <w:spacing w:val="8"/>
          <w:sz w:val="24"/>
          <w:szCs w:val="24"/>
          <w:lang w:eastAsia="lv-LV"/>
        </w:rPr>
        <w:t>jāiemaksā Preiļu novada domes kontā Nr.LV08UNLA0026000130630, SEB banka</w:t>
      </w:r>
      <w:r w:rsidRPr="003F2327">
        <w:rPr>
          <w:rFonts w:ascii="Times New Roman" w:eastAsia="Times New Roman" w:hAnsi="Times New Roman" w:cs="Times New Roman"/>
          <w:color w:val="000000"/>
          <w:sz w:val="24"/>
          <w:szCs w:val="24"/>
          <w:lang w:eastAsia="lv-LV"/>
        </w:rPr>
        <w:t xml:space="preserve">. </w:t>
      </w:r>
      <w:r w:rsidRPr="003F2327">
        <w:rPr>
          <w:rFonts w:ascii="Times New Roman" w:eastAsia="Times New Roman" w:hAnsi="Times New Roman" w:cs="Times New Roman"/>
          <w:sz w:val="24"/>
          <w:szCs w:val="24"/>
          <w:lang w:eastAsia="lv-LV"/>
        </w:rPr>
        <w:t xml:space="preserve">Izsoles reģistrācijas maksa un </w:t>
      </w:r>
      <w:r w:rsidRPr="003F2327">
        <w:rPr>
          <w:rFonts w:ascii="Times New Roman" w:eastAsia="Times New Roman" w:hAnsi="Times New Roman" w:cs="Times New Roman"/>
          <w:color w:val="000000"/>
          <w:sz w:val="24"/>
          <w:szCs w:val="24"/>
          <w:lang w:eastAsia="lv-LV"/>
        </w:rPr>
        <w:t xml:space="preserve">drošības nauda jāsamaksā līdz </w:t>
      </w:r>
      <w:r w:rsidRPr="003F2327">
        <w:rPr>
          <w:rFonts w:ascii="Times New Roman" w:eastAsia="Times New Roman" w:hAnsi="Times New Roman" w:cs="Times New Roman"/>
          <w:b/>
          <w:sz w:val="24"/>
          <w:szCs w:val="24"/>
          <w:u w:val="single"/>
          <w:lang w:eastAsia="lv-LV"/>
        </w:rPr>
        <w:t>2022</w:t>
      </w:r>
      <w:r w:rsidRPr="003F2327">
        <w:rPr>
          <w:rFonts w:ascii="Times New Roman" w:eastAsia="Times New Roman" w:hAnsi="Times New Roman" w:cs="Times New Roman"/>
          <w:b/>
          <w:color w:val="993300"/>
          <w:sz w:val="24"/>
          <w:szCs w:val="24"/>
          <w:u w:val="single"/>
          <w:lang w:eastAsia="lv-LV"/>
        </w:rPr>
        <w:t>.</w:t>
      </w:r>
      <w:r w:rsidRPr="003F2327">
        <w:rPr>
          <w:rFonts w:ascii="Times New Roman" w:eastAsia="Times New Roman" w:hAnsi="Times New Roman" w:cs="Times New Roman"/>
          <w:b/>
          <w:sz w:val="24"/>
          <w:szCs w:val="24"/>
          <w:u w:val="single"/>
          <w:lang w:eastAsia="lv-LV"/>
        </w:rPr>
        <w:t xml:space="preserve">gada </w:t>
      </w:r>
      <w:r>
        <w:rPr>
          <w:rFonts w:ascii="Times New Roman" w:eastAsia="Times New Roman" w:hAnsi="Times New Roman" w:cs="Times New Roman"/>
          <w:b/>
          <w:sz w:val="24"/>
          <w:szCs w:val="24"/>
          <w:u w:val="single"/>
          <w:lang w:eastAsia="lv-LV"/>
        </w:rPr>
        <w:t>16</w:t>
      </w:r>
      <w:r w:rsidRPr="003F2327">
        <w:rPr>
          <w:rFonts w:ascii="Times New Roman" w:eastAsia="Times New Roman" w:hAnsi="Times New Roman" w:cs="Times New Roman"/>
          <w:b/>
          <w:sz w:val="24"/>
          <w:szCs w:val="24"/>
          <w:u w:val="single"/>
          <w:lang w:eastAsia="lv-LV"/>
        </w:rPr>
        <w:t>.</w:t>
      </w:r>
      <w:r>
        <w:rPr>
          <w:rFonts w:ascii="Times New Roman" w:eastAsia="Times New Roman" w:hAnsi="Times New Roman" w:cs="Times New Roman"/>
          <w:b/>
          <w:sz w:val="24"/>
          <w:szCs w:val="24"/>
          <w:u w:val="single"/>
          <w:lang w:eastAsia="lv-LV"/>
        </w:rPr>
        <w:t>jūnija</w:t>
      </w:r>
      <w:r w:rsidRPr="003F2327">
        <w:rPr>
          <w:rFonts w:ascii="Times New Roman" w:eastAsia="Times New Roman" w:hAnsi="Times New Roman" w:cs="Times New Roman"/>
          <w:b/>
          <w:sz w:val="24"/>
          <w:szCs w:val="24"/>
          <w:u w:val="single"/>
          <w:lang w:eastAsia="lv-LV"/>
        </w:rPr>
        <w:t xml:space="preserve"> plkst.12.00</w:t>
      </w:r>
    </w:p>
    <w:p w14:paraId="7E92E0A1" w14:textId="77777777" w:rsidR="00040EC2" w:rsidRPr="003F2327" w:rsidRDefault="00040EC2" w:rsidP="00040EC2">
      <w:pPr>
        <w:contextualSpacing/>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 xml:space="preserve">10.Izsoles solis – </w:t>
      </w:r>
      <w:r w:rsidRPr="003F2327">
        <w:rPr>
          <w:rFonts w:ascii="Times New Roman" w:eastAsia="Times New Roman" w:hAnsi="Times New Roman" w:cs="Times New Roman"/>
          <w:b/>
          <w:color w:val="000000"/>
          <w:sz w:val="24"/>
          <w:szCs w:val="24"/>
          <w:lang w:eastAsia="lv-LV"/>
        </w:rPr>
        <w:t xml:space="preserve">EUR </w:t>
      </w:r>
      <w:r>
        <w:rPr>
          <w:rFonts w:ascii="Times New Roman" w:eastAsia="Times New Roman" w:hAnsi="Times New Roman" w:cs="Times New Roman"/>
          <w:b/>
          <w:color w:val="000000"/>
          <w:sz w:val="24"/>
          <w:szCs w:val="24"/>
          <w:lang w:eastAsia="lv-LV"/>
        </w:rPr>
        <w:t>100</w:t>
      </w:r>
      <w:r w:rsidRPr="003F2327">
        <w:rPr>
          <w:rFonts w:ascii="Times New Roman" w:eastAsia="Times New Roman" w:hAnsi="Times New Roman" w:cs="Times New Roman"/>
          <w:b/>
          <w:color w:val="000000"/>
          <w:sz w:val="24"/>
          <w:szCs w:val="24"/>
          <w:lang w:eastAsia="lv-LV"/>
        </w:rPr>
        <w:t>,00.</w:t>
      </w:r>
    </w:p>
    <w:p w14:paraId="63C07AFF"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11.</w:t>
      </w:r>
      <w:r w:rsidRPr="003F2327">
        <w:rPr>
          <w:rFonts w:ascii="Times New Roman" w:eastAsia="Times New Roman" w:hAnsi="Times New Roman" w:cs="Times New Roman"/>
          <w:sz w:val="24"/>
          <w:szCs w:val="24"/>
          <w:lang w:eastAsia="lv-LV"/>
        </w:rPr>
        <w:t xml:space="preserve"> Lai reģistrētos par izsoles dalībnieku, jāiesniedz pieteikums (izsoles noteikumu pielikums Nr.1.), kurā jānorāda:</w:t>
      </w:r>
    </w:p>
    <w:p w14:paraId="6A3B61E0" w14:textId="77777777" w:rsidR="00040EC2" w:rsidRPr="003F2327" w:rsidRDefault="00040EC2" w:rsidP="00040EC2">
      <w:pPr>
        <w:spacing w:after="0" w:line="240" w:lineRule="auto"/>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 xml:space="preserve">11.1. fiziskai personai – </w:t>
      </w:r>
    </w:p>
    <w:p w14:paraId="0326B508" w14:textId="77777777" w:rsidR="00040EC2" w:rsidRPr="003F2327" w:rsidRDefault="00040EC2" w:rsidP="00040EC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vārds, uzvārds, personas kods,</w:t>
      </w:r>
    </w:p>
    <w:p w14:paraId="7EFBA189" w14:textId="77777777" w:rsidR="00040EC2" w:rsidRPr="003F2327" w:rsidRDefault="00040EC2" w:rsidP="00040EC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 xml:space="preserve">deklarētās dzīvesvietas adrese, </w:t>
      </w:r>
    </w:p>
    <w:p w14:paraId="1670F65E" w14:textId="77777777" w:rsidR="00040EC2" w:rsidRPr="003F2327" w:rsidRDefault="00040EC2" w:rsidP="00040EC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 xml:space="preserve">tālruņa numurs, </w:t>
      </w:r>
    </w:p>
    <w:p w14:paraId="06A8266E" w14:textId="77777777" w:rsidR="00040EC2" w:rsidRPr="003F2327" w:rsidRDefault="00040EC2" w:rsidP="00040EC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themeColor="text1"/>
          <w:sz w:val="24"/>
          <w:szCs w:val="24"/>
          <w:lang w:eastAsia="lv-LV"/>
        </w:rPr>
        <w:t>personas, kura ir pretendents vai pārstāv pretendentu, personu apliecinoša dokumenta kopija</w:t>
      </w:r>
    </w:p>
    <w:p w14:paraId="7BD6F8DD" w14:textId="77777777" w:rsidR="00040EC2" w:rsidRPr="003F2327" w:rsidRDefault="00040EC2" w:rsidP="00040EC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b/>
          <w:sz w:val="24"/>
          <w:szCs w:val="24"/>
          <w:u w:val="single"/>
          <w:lang w:eastAsia="lv-LV"/>
        </w:rPr>
      </w:pPr>
      <w:r w:rsidRPr="003F2327">
        <w:rPr>
          <w:rFonts w:ascii="Times New Roman" w:eastAsia="Times New Roman" w:hAnsi="Times New Roman" w:cs="Times New Roman"/>
          <w:b/>
          <w:sz w:val="24"/>
          <w:szCs w:val="24"/>
          <w:u w:val="single"/>
          <w:lang w:eastAsia="lv-LV"/>
        </w:rPr>
        <w:lastRenderedPageBreak/>
        <w:t xml:space="preserve">elektroniskā pasta adrese uz kuru dalībai izsolē ZOOM platformā tiks nosūtīta </w:t>
      </w:r>
      <w:proofErr w:type="spellStart"/>
      <w:r w:rsidRPr="003F2327">
        <w:rPr>
          <w:rFonts w:ascii="Times New Roman" w:eastAsia="Times New Roman" w:hAnsi="Times New Roman" w:cs="Times New Roman"/>
          <w:b/>
          <w:sz w:val="24"/>
          <w:szCs w:val="24"/>
          <w:u w:val="single"/>
          <w:lang w:eastAsia="lv-LV"/>
        </w:rPr>
        <w:t>tiešsaite</w:t>
      </w:r>
      <w:proofErr w:type="spellEnd"/>
      <w:r w:rsidRPr="003F2327">
        <w:rPr>
          <w:rFonts w:ascii="Times New Roman" w:eastAsia="Times New Roman" w:hAnsi="Times New Roman" w:cs="Times New Roman"/>
          <w:b/>
          <w:sz w:val="24"/>
          <w:szCs w:val="24"/>
          <w:u w:val="single"/>
          <w:lang w:eastAsia="lv-LV"/>
        </w:rPr>
        <w:t>,</w:t>
      </w:r>
    </w:p>
    <w:p w14:paraId="01162B41" w14:textId="77777777" w:rsidR="00040EC2" w:rsidRPr="003F2327" w:rsidRDefault="00040EC2" w:rsidP="00040EC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b/>
          <w:sz w:val="24"/>
          <w:szCs w:val="24"/>
          <w:u w:val="single"/>
          <w:lang w:eastAsia="lv-LV"/>
        </w:rPr>
      </w:pPr>
      <w:r w:rsidRPr="003F2327">
        <w:rPr>
          <w:rFonts w:ascii="Times New Roman" w:hAnsi="Times New Roman" w:cs="Times New Roman"/>
          <w:b/>
          <w:sz w:val="24"/>
          <w:szCs w:val="24"/>
          <w:u w:val="single"/>
        </w:rPr>
        <w:t>piekrišana izsoles noteikumiem.</w:t>
      </w:r>
    </w:p>
    <w:p w14:paraId="4A85FE8E" w14:textId="77777777" w:rsidR="00040EC2" w:rsidRPr="003F2327" w:rsidRDefault="00040EC2" w:rsidP="00040EC2">
      <w:pPr>
        <w:spacing w:after="0" w:line="240" w:lineRule="auto"/>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 xml:space="preserve">11.2. juridiskai personai – </w:t>
      </w:r>
    </w:p>
    <w:p w14:paraId="1183724B" w14:textId="77777777" w:rsidR="00040EC2" w:rsidRPr="003F2327" w:rsidRDefault="00040EC2" w:rsidP="00040EC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 xml:space="preserve">nosaukums, </w:t>
      </w:r>
    </w:p>
    <w:p w14:paraId="7AC46AFA" w14:textId="77777777" w:rsidR="00040EC2" w:rsidRPr="003F2327" w:rsidRDefault="00040EC2" w:rsidP="00040EC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 xml:space="preserve">reģistrācijas numurs, </w:t>
      </w:r>
    </w:p>
    <w:p w14:paraId="5C4900D0" w14:textId="77777777" w:rsidR="00040EC2" w:rsidRPr="003F2327" w:rsidRDefault="00040EC2" w:rsidP="00040EC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24"/>
          <w:szCs w:val="24"/>
          <w:lang w:eastAsia="lv-LV"/>
        </w:rPr>
      </w:pPr>
      <w:r w:rsidRPr="003F2327">
        <w:rPr>
          <w:rFonts w:ascii="Times New Roman" w:eastAsia="Times New Roman" w:hAnsi="Times New Roman" w:cs="Times New Roman"/>
          <w:sz w:val="24"/>
          <w:szCs w:val="24"/>
          <w:lang w:eastAsia="lv-LV"/>
        </w:rPr>
        <w:t>juridiskā adrese,</w:t>
      </w:r>
    </w:p>
    <w:p w14:paraId="77B11F79" w14:textId="77777777" w:rsidR="00040EC2" w:rsidRPr="003F2327" w:rsidRDefault="00040EC2" w:rsidP="00040EC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24"/>
          <w:szCs w:val="24"/>
          <w:lang w:eastAsia="lv-LV"/>
        </w:rPr>
      </w:pPr>
      <w:r w:rsidRPr="003F2327">
        <w:rPr>
          <w:rFonts w:ascii="Times New Roman" w:eastAsia="Times New Roman" w:hAnsi="Times New Roman" w:cs="Times New Roman"/>
          <w:sz w:val="24"/>
          <w:szCs w:val="24"/>
          <w:lang w:eastAsia="lv-LV"/>
        </w:rPr>
        <w:t>tālruņa numurs,</w:t>
      </w:r>
    </w:p>
    <w:p w14:paraId="61116515" w14:textId="77777777" w:rsidR="00040EC2" w:rsidRPr="003F2327" w:rsidRDefault="00040EC2" w:rsidP="00040EC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24"/>
          <w:szCs w:val="24"/>
          <w:lang w:eastAsia="lv-LV"/>
        </w:rPr>
      </w:pPr>
      <w:r w:rsidRPr="003F2327">
        <w:rPr>
          <w:rFonts w:ascii="Times New Roman" w:eastAsia="Times New Roman" w:hAnsi="Times New Roman" w:cs="Times New Roman"/>
          <w:color w:val="000000" w:themeColor="text1"/>
          <w:sz w:val="24"/>
          <w:szCs w:val="24"/>
          <w:lang w:eastAsia="lv-LV"/>
        </w:rPr>
        <w:t>personas, kura ir pretendents vai pārstāv pretendentu, personu apliecinoša dokumenta kopija</w:t>
      </w:r>
    </w:p>
    <w:p w14:paraId="735FC7D8" w14:textId="77777777" w:rsidR="00040EC2" w:rsidRPr="003F2327" w:rsidRDefault="00040EC2" w:rsidP="00040EC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lv-LV"/>
        </w:rPr>
      </w:pPr>
      <w:r w:rsidRPr="003F2327">
        <w:rPr>
          <w:rFonts w:ascii="Times New Roman" w:eastAsia="Times New Roman" w:hAnsi="Times New Roman" w:cs="Times New Roman"/>
          <w:b/>
          <w:sz w:val="24"/>
          <w:szCs w:val="24"/>
          <w:u w:val="single"/>
          <w:lang w:eastAsia="lv-LV"/>
        </w:rPr>
        <w:t xml:space="preserve">elektroniskā pasta adrese uz kuru dalībai izsolē ZOOM platformā tiks nosūtīta </w:t>
      </w:r>
      <w:proofErr w:type="spellStart"/>
      <w:r w:rsidRPr="003F2327">
        <w:rPr>
          <w:rFonts w:ascii="Times New Roman" w:eastAsia="Times New Roman" w:hAnsi="Times New Roman" w:cs="Times New Roman"/>
          <w:b/>
          <w:sz w:val="24"/>
          <w:szCs w:val="24"/>
          <w:u w:val="single"/>
          <w:lang w:eastAsia="lv-LV"/>
        </w:rPr>
        <w:t>tiešsaite</w:t>
      </w:r>
      <w:proofErr w:type="spellEnd"/>
      <w:r w:rsidRPr="003F2327">
        <w:rPr>
          <w:rFonts w:ascii="Times New Roman" w:eastAsia="Times New Roman" w:hAnsi="Times New Roman" w:cs="Times New Roman"/>
          <w:sz w:val="24"/>
          <w:szCs w:val="24"/>
          <w:u w:val="single"/>
          <w:lang w:eastAsia="lv-LV"/>
        </w:rPr>
        <w:t>,</w:t>
      </w:r>
      <w:r w:rsidRPr="003F2327">
        <w:rPr>
          <w:rFonts w:ascii="Times New Roman" w:hAnsi="Times New Roman" w:cs="Times New Roman"/>
          <w:sz w:val="24"/>
          <w:szCs w:val="24"/>
          <w:u w:val="single"/>
        </w:rPr>
        <w:t xml:space="preserve"> </w:t>
      </w:r>
    </w:p>
    <w:p w14:paraId="3C8294EB" w14:textId="77777777" w:rsidR="00040EC2" w:rsidRPr="003F2327" w:rsidRDefault="00040EC2" w:rsidP="00040EC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lv-LV"/>
        </w:rPr>
      </w:pPr>
      <w:r w:rsidRPr="003F2327">
        <w:rPr>
          <w:rFonts w:ascii="Times New Roman" w:hAnsi="Times New Roman" w:cs="Times New Roman"/>
          <w:b/>
          <w:sz w:val="24"/>
          <w:szCs w:val="24"/>
          <w:u w:val="single"/>
        </w:rPr>
        <w:t>piekrišana izsoles noteikumiem</w:t>
      </w:r>
      <w:r w:rsidRPr="003F2327">
        <w:rPr>
          <w:rFonts w:ascii="Times New Roman" w:hAnsi="Times New Roman" w:cs="Times New Roman"/>
          <w:sz w:val="24"/>
          <w:szCs w:val="24"/>
          <w:u w:val="single"/>
        </w:rPr>
        <w:t>;</w:t>
      </w:r>
      <w:r w:rsidRPr="003F2327">
        <w:rPr>
          <w:rFonts w:ascii="Times New Roman" w:eastAsia="Times New Roman" w:hAnsi="Times New Roman" w:cs="Times New Roman"/>
          <w:sz w:val="24"/>
          <w:szCs w:val="24"/>
          <w:u w:val="single"/>
          <w:lang w:eastAsia="lv-LV"/>
        </w:rPr>
        <w:t xml:space="preserve"> </w:t>
      </w:r>
    </w:p>
    <w:p w14:paraId="7897C120" w14:textId="77777777" w:rsidR="00040EC2" w:rsidRPr="003F2327" w:rsidRDefault="00040EC2" w:rsidP="00040EC2">
      <w:pPr>
        <w:spacing w:after="0" w:line="240" w:lineRule="auto"/>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12. Pieteikumam pievienojami sekojoši dokumenti:</w:t>
      </w:r>
    </w:p>
    <w:p w14:paraId="70D8ECF2" w14:textId="77777777" w:rsidR="00040EC2" w:rsidRPr="003F2327" w:rsidRDefault="00040EC2" w:rsidP="00040EC2">
      <w:pPr>
        <w:spacing w:after="0" w:line="240" w:lineRule="auto"/>
        <w:ind w:left="360"/>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12.1. kvīts par reģistrācijas maksas un nodrošinājuma naudas samaksu</w:t>
      </w:r>
    </w:p>
    <w:p w14:paraId="4D06F7B9" w14:textId="77777777" w:rsidR="00040EC2" w:rsidRPr="003F2327" w:rsidRDefault="00040EC2" w:rsidP="00040EC2">
      <w:pPr>
        <w:spacing w:after="0" w:line="240" w:lineRule="auto"/>
        <w:ind w:left="360"/>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12.2. juridiskai personai – reģistrācijas apliecības kopija un dokuments, kas apliecina tiesības pārstāvēt uzņēmumu.</w:t>
      </w:r>
    </w:p>
    <w:p w14:paraId="1F5A5F22" w14:textId="77777777" w:rsidR="00040EC2" w:rsidRPr="003F2327" w:rsidRDefault="00040EC2" w:rsidP="00040EC2">
      <w:pPr>
        <w:spacing w:after="0" w:line="240" w:lineRule="auto"/>
        <w:ind w:left="360"/>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12.3. ja izsoles dalībnieku pārstāv pilnvarota persona – notariāli apliecināta pilnvara.</w:t>
      </w:r>
    </w:p>
    <w:p w14:paraId="6900568B" w14:textId="77777777" w:rsidR="00040EC2" w:rsidRPr="003F2327" w:rsidRDefault="00040EC2" w:rsidP="00040EC2">
      <w:pPr>
        <w:spacing w:after="0" w:line="240" w:lineRule="auto"/>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z w:val="24"/>
          <w:szCs w:val="24"/>
          <w:lang w:eastAsia="lv-LV"/>
        </w:rPr>
        <w:t xml:space="preserve">13. </w:t>
      </w:r>
      <w:r w:rsidRPr="003F2327">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pretendenta izslēgšanu no dalības mutiskā izsolē un pieteikumu neizskata.</w:t>
      </w:r>
    </w:p>
    <w:p w14:paraId="4D04FF5E" w14:textId="77777777" w:rsidR="00040EC2" w:rsidRPr="003F2327" w:rsidRDefault="00040EC2" w:rsidP="00040EC2">
      <w:pPr>
        <w:contextualSpacing/>
        <w:jc w:val="both"/>
        <w:rPr>
          <w:rFonts w:ascii="Times New Roman" w:eastAsia="Times New Roman" w:hAnsi="Times New Roman" w:cs="Times New Roman"/>
          <w:color w:val="993300"/>
          <w:sz w:val="24"/>
          <w:szCs w:val="24"/>
          <w:lang w:eastAsia="lv-LV"/>
        </w:rPr>
      </w:pPr>
      <w:r w:rsidRPr="003F2327">
        <w:rPr>
          <w:rFonts w:ascii="Times New Roman" w:eastAsia="Times New Roman" w:hAnsi="Times New Roman" w:cs="Times New Roman"/>
          <w:color w:val="000000"/>
          <w:sz w:val="24"/>
          <w:szCs w:val="24"/>
          <w:lang w:eastAsia="lv-LV"/>
        </w:rPr>
        <w:t>14.</w:t>
      </w:r>
      <w:smartTag w:uri="schemas-tilde-lv/tildestengine" w:element="veidnes">
        <w:smartTagPr>
          <w:attr w:name="id" w:val="-1"/>
          <w:attr w:name="baseform" w:val="Pieteikums"/>
          <w:attr w:name="text" w:val="Pieteikums"/>
        </w:smartTagPr>
        <w:r w:rsidRPr="003F2327">
          <w:rPr>
            <w:rFonts w:ascii="Times New Roman" w:eastAsia="Times New Roman" w:hAnsi="Times New Roman" w:cs="Times New Roman"/>
            <w:color w:val="000000"/>
            <w:sz w:val="24"/>
            <w:szCs w:val="24"/>
            <w:lang w:eastAsia="lv-LV"/>
          </w:rPr>
          <w:t>Pieteikums</w:t>
        </w:r>
      </w:smartTag>
      <w:r w:rsidRPr="003F2327">
        <w:rPr>
          <w:rFonts w:ascii="Times New Roman" w:eastAsia="Times New Roman" w:hAnsi="Times New Roman" w:cs="Times New Roman"/>
          <w:color w:val="000000"/>
          <w:sz w:val="24"/>
          <w:szCs w:val="24"/>
          <w:lang w:eastAsia="lv-LV"/>
        </w:rPr>
        <w:t xml:space="preserve"> par piedalīšanos izsolē kopā ar norādītajiem dokumentiem </w:t>
      </w:r>
      <w:r w:rsidRPr="003F2327">
        <w:rPr>
          <w:rFonts w:ascii="Times New Roman" w:eastAsia="Times New Roman" w:hAnsi="Times New Roman" w:cs="Times New Roman"/>
          <w:sz w:val="24"/>
          <w:szCs w:val="24"/>
          <w:lang w:eastAsia="lv-LV"/>
        </w:rPr>
        <w:t xml:space="preserve">iesniedzams Preiļu novada domē Raiņa bulvārī – 19, Preiļos, no sludinājuma publicēšanas dienas mājas lapā </w:t>
      </w:r>
      <w:hyperlink r:id="rId6" w:history="1">
        <w:r w:rsidRPr="003F2327">
          <w:rPr>
            <w:rFonts w:ascii="Times New Roman" w:eastAsia="Times New Roman" w:hAnsi="Times New Roman" w:cs="Times New Roman"/>
            <w:color w:val="0000FF"/>
            <w:sz w:val="24"/>
            <w:szCs w:val="24"/>
            <w:u w:val="single"/>
            <w:lang w:eastAsia="lv-LV"/>
          </w:rPr>
          <w:t>www.preili.lv</w:t>
        </w:r>
      </w:hyperlink>
      <w:r w:rsidRPr="003F2327">
        <w:rPr>
          <w:rFonts w:ascii="Times New Roman" w:eastAsia="Times New Roman" w:hAnsi="Times New Roman" w:cs="Times New Roman"/>
          <w:sz w:val="24"/>
          <w:szCs w:val="24"/>
          <w:lang w:eastAsia="lv-LV"/>
        </w:rPr>
        <w:t xml:space="preserve"> līdz </w:t>
      </w:r>
      <w:r w:rsidRPr="003F2327">
        <w:rPr>
          <w:rFonts w:ascii="Times New Roman" w:eastAsia="Times New Roman" w:hAnsi="Times New Roman" w:cs="Times New Roman"/>
          <w:b/>
          <w:sz w:val="24"/>
          <w:szCs w:val="24"/>
          <w:u w:val="single"/>
          <w:lang w:eastAsia="lv-LV"/>
        </w:rPr>
        <w:t>2022</w:t>
      </w:r>
      <w:r w:rsidRPr="003F2327">
        <w:rPr>
          <w:rFonts w:ascii="Times New Roman" w:eastAsia="Times New Roman" w:hAnsi="Times New Roman" w:cs="Times New Roman"/>
          <w:b/>
          <w:color w:val="993300"/>
          <w:sz w:val="24"/>
          <w:szCs w:val="24"/>
          <w:u w:val="single"/>
          <w:lang w:eastAsia="lv-LV"/>
        </w:rPr>
        <w:t>.</w:t>
      </w:r>
      <w:r>
        <w:rPr>
          <w:rFonts w:ascii="Times New Roman" w:eastAsia="Times New Roman" w:hAnsi="Times New Roman" w:cs="Times New Roman"/>
          <w:b/>
          <w:sz w:val="24"/>
          <w:szCs w:val="24"/>
          <w:u w:val="single"/>
          <w:lang w:eastAsia="lv-LV"/>
        </w:rPr>
        <w:t>gada 16</w:t>
      </w:r>
      <w:r w:rsidRPr="003F2327">
        <w:rPr>
          <w:rFonts w:ascii="Times New Roman" w:eastAsia="Times New Roman" w:hAnsi="Times New Roman" w:cs="Times New Roman"/>
          <w:b/>
          <w:sz w:val="24"/>
          <w:szCs w:val="24"/>
          <w:u w:val="single"/>
          <w:lang w:eastAsia="lv-LV"/>
        </w:rPr>
        <w:t>.</w:t>
      </w:r>
      <w:r>
        <w:rPr>
          <w:rFonts w:ascii="Times New Roman" w:eastAsia="Times New Roman" w:hAnsi="Times New Roman" w:cs="Times New Roman"/>
          <w:b/>
          <w:sz w:val="24"/>
          <w:szCs w:val="24"/>
          <w:u w:val="single"/>
          <w:lang w:eastAsia="lv-LV"/>
        </w:rPr>
        <w:t>jūnija</w:t>
      </w:r>
      <w:r w:rsidRPr="003F2327">
        <w:rPr>
          <w:rFonts w:ascii="Times New Roman" w:eastAsia="Times New Roman" w:hAnsi="Times New Roman" w:cs="Times New Roman"/>
          <w:b/>
          <w:sz w:val="24"/>
          <w:szCs w:val="24"/>
          <w:u w:val="single"/>
          <w:lang w:eastAsia="lv-LV"/>
        </w:rPr>
        <w:t xml:space="preserve"> plkst.12.00</w:t>
      </w:r>
      <w:r w:rsidRPr="003F2327">
        <w:rPr>
          <w:rFonts w:ascii="Times New Roman" w:eastAsia="Times New Roman" w:hAnsi="Times New Roman" w:cs="Times New Roman"/>
          <w:sz w:val="24"/>
          <w:szCs w:val="24"/>
          <w:lang w:eastAsia="lv-LV"/>
        </w:rPr>
        <w:t>.</w:t>
      </w:r>
    </w:p>
    <w:p w14:paraId="53C59010" w14:textId="77777777" w:rsidR="00040EC2" w:rsidRPr="003F2327" w:rsidRDefault="00040EC2" w:rsidP="00040EC2">
      <w:pPr>
        <w:tabs>
          <w:tab w:val="left" w:pos="0"/>
        </w:tabs>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15.Saņemot pieteikumus par piedalīšanos izsolē, tiek sastādīts izsoles dalībnieku saraksts, kurā tiek fiksēts katra dalībnieka vārds, uzvārds vai juridiskais nosaukums, kā arī solītāja pārstāvja vārds, uzvārds, pieteikumu iesniegšanas secībā.</w:t>
      </w:r>
    </w:p>
    <w:p w14:paraId="5D34AAA0" w14:textId="77777777" w:rsidR="00040EC2" w:rsidRPr="003F2327" w:rsidRDefault="00040EC2" w:rsidP="00040EC2">
      <w:pPr>
        <w:tabs>
          <w:tab w:val="left" w:pos="426"/>
        </w:tabs>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16.Izsolē var piedalīties, ja pieteikums iesniegts sludinājumā noteiktajā termiņā un izpildīti visi izsoles priekšnoteikumi.</w:t>
      </w:r>
    </w:p>
    <w:p w14:paraId="48829CC8" w14:textId="77777777" w:rsidR="00040EC2" w:rsidRPr="003F2327" w:rsidRDefault="00040EC2" w:rsidP="00040EC2">
      <w:pPr>
        <w:tabs>
          <w:tab w:val="left" w:pos="426"/>
        </w:tabs>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sz w:val="24"/>
          <w:szCs w:val="24"/>
          <w:lang w:eastAsia="lv-LV"/>
        </w:rPr>
        <w:t>17.Izsoles dalībnieks netiek reģistrēts:</w:t>
      </w:r>
    </w:p>
    <w:p w14:paraId="55C58AA2" w14:textId="77777777" w:rsidR="00040EC2" w:rsidRPr="003F2327" w:rsidRDefault="00040EC2" w:rsidP="00040EC2">
      <w:pPr>
        <w:tabs>
          <w:tab w:val="left" w:pos="1134"/>
        </w:tabs>
        <w:ind w:left="426"/>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 xml:space="preserve">17.1.ja nav iesniegti visi </w:t>
      </w:r>
      <w:r w:rsidRPr="003F2327">
        <w:rPr>
          <w:rFonts w:ascii="Times New Roman" w:eastAsia="Times New Roman" w:hAnsi="Times New Roman" w:cs="Times New Roman"/>
          <w:sz w:val="24"/>
          <w:szCs w:val="24"/>
          <w:lang w:eastAsia="lv-LV"/>
        </w:rPr>
        <w:t>11</w:t>
      </w:r>
      <w:r w:rsidRPr="003F2327">
        <w:rPr>
          <w:rFonts w:ascii="Times New Roman" w:eastAsia="Times New Roman" w:hAnsi="Times New Roman" w:cs="Times New Roman"/>
          <w:color w:val="000000"/>
          <w:sz w:val="24"/>
          <w:szCs w:val="24"/>
          <w:lang w:eastAsia="lv-LV"/>
        </w:rPr>
        <w:t>.un 12. punktā norādītie dokumenti;</w:t>
      </w:r>
    </w:p>
    <w:p w14:paraId="16644ADC" w14:textId="77777777" w:rsidR="00040EC2" w:rsidRPr="003F2327" w:rsidRDefault="00040EC2" w:rsidP="00040EC2">
      <w:pPr>
        <w:tabs>
          <w:tab w:val="left" w:pos="1134"/>
        </w:tabs>
        <w:ind w:left="426"/>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17.2.ja ir beidzies dalībnieku reģistrācijas termiņš.</w:t>
      </w:r>
    </w:p>
    <w:p w14:paraId="2098A3E1"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18.Starp izsoles dalībniekiem aizliegta vienošanās, kas varētu ietekmēt izsoles rezultātu un gaitu.</w:t>
      </w:r>
    </w:p>
    <w:p w14:paraId="1AD3ACEE"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19.</w:t>
      </w:r>
      <w:r w:rsidRPr="003F2327">
        <w:rPr>
          <w:rFonts w:ascii="Times New Roman" w:eastAsia="Times New Roman" w:hAnsi="Times New Roman" w:cs="Times New Roman"/>
          <w:color w:val="000000"/>
          <w:spacing w:val="4"/>
          <w:sz w:val="24"/>
          <w:szCs w:val="24"/>
          <w:lang w:eastAsia="lv-LV"/>
        </w:rPr>
        <w:t xml:space="preserve"> Izsolāmo </w:t>
      </w:r>
      <w:r w:rsidRPr="003F2327">
        <w:rPr>
          <w:rFonts w:ascii="Times New Roman" w:eastAsia="Times New Roman" w:hAnsi="Times New Roman" w:cs="Times New Roman"/>
          <w:bCs/>
          <w:color w:val="000000"/>
          <w:spacing w:val="4"/>
          <w:sz w:val="24"/>
          <w:szCs w:val="24"/>
          <w:lang w:eastAsia="lv-LV"/>
        </w:rPr>
        <w:t>autobusu</w:t>
      </w:r>
      <w:r w:rsidRPr="003F2327">
        <w:rPr>
          <w:rFonts w:ascii="Times New Roman" w:eastAsia="Times New Roman" w:hAnsi="Times New Roman" w:cs="Times New Roman"/>
          <w:b/>
          <w:bCs/>
          <w:color w:val="000000"/>
          <w:spacing w:val="4"/>
          <w:sz w:val="24"/>
          <w:szCs w:val="24"/>
          <w:lang w:eastAsia="lv-LV"/>
        </w:rPr>
        <w:t xml:space="preserve"> </w:t>
      </w:r>
      <w:r w:rsidRPr="003F2327">
        <w:rPr>
          <w:rFonts w:ascii="Times New Roman" w:eastAsia="Times New Roman" w:hAnsi="Times New Roman" w:cs="Times New Roman"/>
          <w:color w:val="000000"/>
          <w:spacing w:val="4"/>
          <w:sz w:val="24"/>
          <w:szCs w:val="24"/>
          <w:lang w:eastAsia="lv-LV"/>
        </w:rPr>
        <w:t xml:space="preserve">var apskatīt katru darbdienu, Domes darba laikā, iepriekš saskaņojot </w:t>
      </w:r>
      <w:r w:rsidRPr="003F2327">
        <w:rPr>
          <w:rFonts w:ascii="Times New Roman" w:eastAsia="Times New Roman" w:hAnsi="Times New Roman" w:cs="Times New Roman"/>
          <w:spacing w:val="5"/>
          <w:sz w:val="24"/>
          <w:szCs w:val="24"/>
          <w:lang w:eastAsia="lv-LV"/>
        </w:rPr>
        <w:t xml:space="preserve">ar Preiļu novada domes Transporta daļas vadītāju Artūru </w:t>
      </w:r>
      <w:proofErr w:type="spellStart"/>
      <w:r w:rsidRPr="003F2327">
        <w:rPr>
          <w:rFonts w:ascii="Times New Roman" w:eastAsia="Times New Roman" w:hAnsi="Times New Roman" w:cs="Times New Roman"/>
          <w:spacing w:val="5"/>
          <w:sz w:val="24"/>
          <w:szCs w:val="24"/>
          <w:lang w:eastAsia="lv-LV"/>
        </w:rPr>
        <w:t>Leperu</w:t>
      </w:r>
      <w:proofErr w:type="spellEnd"/>
      <w:r w:rsidRPr="003F2327">
        <w:rPr>
          <w:rFonts w:ascii="Times New Roman" w:eastAsia="Times New Roman" w:hAnsi="Times New Roman" w:cs="Times New Roman"/>
          <w:spacing w:val="5"/>
          <w:sz w:val="24"/>
          <w:szCs w:val="24"/>
          <w:lang w:eastAsia="lv-LV"/>
        </w:rPr>
        <w:t xml:space="preserve"> pa tālruni 22845766.</w:t>
      </w:r>
    </w:p>
    <w:p w14:paraId="459DF729"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z w:val="24"/>
          <w:szCs w:val="24"/>
          <w:lang w:eastAsia="lv-LV"/>
        </w:rPr>
        <w:t>20.Izsole tiek uzsākta izsoles noteikumos norādītajā laikā ZOOM platformā.</w:t>
      </w:r>
    </w:p>
    <w:p w14:paraId="581FAB6C" w14:textId="77777777" w:rsidR="00040EC2" w:rsidRPr="003F2327" w:rsidRDefault="00040EC2" w:rsidP="00040EC2">
      <w:pPr>
        <w:tabs>
          <w:tab w:val="left" w:pos="426"/>
        </w:tabs>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 xml:space="preserve">21.Izsole sākas ar izsoles vadītāja piedāvāto un nosaukto izsoles sākumcenu, kas sastāda </w:t>
      </w:r>
      <w:r>
        <w:rPr>
          <w:rFonts w:ascii="Times New Roman" w:eastAsia="Times New Roman" w:hAnsi="Times New Roman" w:cs="Times New Roman"/>
          <w:b/>
          <w:sz w:val="24"/>
          <w:szCs w:val="24"/>
          <w:lang w:eastAsia="lv-LV"/>
        </w:rPr>
        <w:t>2400</w:t>
      </w:r>
      <w:r w:rsidRPr="003F2327">
        <w:rPr>
          <w:rFonts w:ascii="Times New Roman" w:eastAsia="Times New Roman" w:hAnsi="Times New Roman" w:cs="Times New Roman"/>
          <w:b/>
          <w:sz w:val="24"/>
          <w:szCs w:val="24"/>
          <w:lang w:eastAsia="lv-LV"/>
        </w:rPr>
        <w:t xml:space="preserve">,00 EUR </w:t>
      </w:r>
      <w:r w:rsidRPr="003F2327">
        <w:rPr>
          <w:rFonts w:ascii="Times New Roman" w:eastAsia="Times New Roman" w:hAnsi="Times New Roman" w:cs="Times New Roman"/>
          <w:color w:val="000000"/>
          <w:spacing w:val="12"/>
          <w:sz w:val="24"/>
          <w:szCs w:val="24"/>
          <w:lang w:eastAsia="lv-LV"/>
        </w:rPr>
        <w:t>(</w:t>
      </w:r>
      <w:r>
        <w:rPr>
          <w:rFonts w:ascii="Times New Roman" w:eastAsia="Times New Roman" w:hAnsi="Times New Roman" w:cs="Times New Roman"/>
          <w:color w:val="000000"/>
          <w:spacing w:val="12"/>
          <w:sz w:val="24"/>
          <w:szCs w:val="24"/>
          <w:lang w:eastAsia="lv-LV"/>
        </w:rPr>
        <w:t>divi tūkstoši</w:t>
      </w:r>
      <w:r w:rsidRPr="003F2327">
        <w:rPr>
          <w:rFonts w:ascii="Times New Roman" w:eastAsia="Times New Roman" w:hAnsi="Times New Roman" w:cs="Times New Roman"/>
          <w:color w:val="000000"/>
          <w:spacing w:val="12"/>
          <w:sz w:val="24"/>
          <w:szCs w:val="24"/>
          <w:lang w:eastAsia="lv-LV"/>
        </w:rPr>
        <w:t xml:space="preserve"> </w:t>
      </w:r>
      <w:r>
        <w:rPr>
          <w:rFonts w:ascii="Times New Roman" w:eastAsia="Times New Roman" w:hAnsi="Times New Roman" w:cs="Times New Roman"/>
          <w:color w:val="000000"/>
          <w:spacing w:val="12"/>
          <w:sz w:val="24"/>
          <w:szCs w:val="24"/>
          <w:lang w:eastAsia="lv-LV"/>
        </w:rPr>
        <w:t xml:space="preserve">četri simti </w:t>
      </w:r>
      <w:proofErr w:type="spellStart"/>
      <w:r w:rsidRPr="003F2327">
        <w:rPr>
          <w:rFonts w:ascii="Times New Roman" w:eastAsia="Times New Roman" w:hAnsi="Times New Roman" w:cs="Times New Roman"/>
          <w:color w:val="000000"/>
          <w:spacing w:val="12"/>
          <w:sz w:val="24"/>
          <w:szCs w:val="24"/>
          <w:lang w:eastAsia="lv-LV"/>
        </w:rPr>
        <w:t>euro</w:t>
      </w:r>
      <w:proofErr w:type="spellEnd"/>
      <w:r w:rsidRPr="003F2327">
        <w:rPr>
          <w:rFonts w:ascii="Times New Roman" w:eastAsia="Times New Roman" w:hAnsi="Times New Roman" w:cs="Times New Roman"/>
          <w:color w:val="000000"/>
          <w:spacing w:val="12"/>
          <w:sz w:val="24"/>
          <w:szCs w:val="24"/>
          <w:lang w:eastAsia="lv-LV"/>
        </w:rPr>
        <w:t xml:space="preserve"> 00 centi</w:t>
      </w:r>
      <w:r w:rsidRPr="003F2327">
        <w:rPr>
          <w:rFonts w:ascii="Times New Roman" w:eastAsia="Times New Roman" w:hAnsi="Times New Roman" w:cs="Times New Roman"/>
          <w:spacing w:val="12"/>
          <w:sz w:val="24"/>
          <w:szCs w:val="24"/>
          <w:lang w:eastAsia="lv-LV"/>
        </w:rPr>
        <w:t>), t.sk. PVN.</w:t>
      </w:r>
    </w:p>
    <w:p w14:paraId="52002BAB"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22.Izsoles dalībnieki savu piekrišanu pirkt izsoles OBJEKTU par nosaukto maksu apliecina mutvārdos, kas tiek fiksēts izsoles gaitas protokolā.</w:t>
      </w:r>
    </w:p>
    <w:p w14:paraId="6B982C5D"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pacing w:val="4"/>
          <w:sz w:val="24"/>
          <w:szCs w:val="24"/>
          <w:lang w:eastAsia="lv-LV"/>
        </w:rPr>
        <w:lastRenderedPageBreak/>
        <w:t xml:space="preserve">23.Izsole notiek, ja ir reģistrējies arī tikai viens izsoles dalībnieks, šajā gadījumā, izsoles dalībnieks veic vienu soli, un </w:t>
      </w:r>
      <w:r w:rsidRPr="003F2327">
        <w:rPr>
          <w:rFonts w:ascii="Times New Roman" w:eastAsia="Times New Roman" w:hAnsi="Times New Roman" w:cs="Times New Roman"/>
          <w:bCs/>
          <w:color w:val="000000"/>
          <w:spacing w:val="4"/>
          <w:sz w:val="24"/>
          <w:szCs w:val="24"/>
          <w:lang w:eastAsia="lv-LV"/>
        </w:rPr>
        <w:t xml:space="preserve">OBJEKTA </w:t>
      </w:r>
      <w:r w:rsidRPr="003F2327">
        <w:rPr>
          <w:rFonts w:ascii="Times New Roman" w:eastAsia="Times New Roman" w:hAnsi="Times New Roman" w:cs="Times New Roman"/>
          <w:color w:val="000000"/>
          <w:spacing w:val="4"/>
          <w:sz w:val="24"/>
          <w:szCs w:val="24"/>
          <w:lang w:eastAsia="lv-LV"/>
        </w:rPr>
        <w:t xml:space="preserve">galīgā pirkuma maksa ir </w:t>
      </w:r>
      <w:r w:rsidRPr="003F2327">
        <w:rPr>
          <w:rFonts w:ascii="Times New Roman" w:eastAsia="Times New Roman" w:hAnsi="Times New Roman" w:cs="Times New Roman"/>
          <w:color w:val="000000"/>
          <w:spacing w:val="12"/>
          <w:sz w:val="24"/>
          <w:szCs w:val="24"/>
          <w:lang w:eastAsia="lv-LV"/>
        </w:rPr>
        <w:t xml:space="preserve">nosacītā </w:t>
      </w:r>
      <w:r w:rsidRPr="003F2327">
        <w:rPr>
          <w:rFonts w:ascii="Times New Roman" w:eastAsia="Times New Roman" w:hAnsi="Times New Roman" w:cs="Times New Roman"/>
          <w:bCs/>
          <w:color w:val="000000"/>
          <w:spacing w:val="12"/>
          <w:sz w:val="24"/>
          <w:szCs w:val="24"/>
          <w:lang w:eastAsia="lv-LV"/>
        </w:rPr>
        <w:t xml:space="preserve">sākumcena </w:t>
      </w:r>
      <w:r w:rsidRPr="003F2327">
        <w:rPr>
          <w:rFonts w:ascii="Times New Roman" w:eastAsia="Times New Roman" w:hAnsi="Times New Roman" w:cs="Times New Roman"/>
          <w:b/>
          <w:bCs/>
          <w:color w:val="000000"/>
          <w:spacing w:val="12"/>
          <w:sz w:val="24"/>
          <w:szCs w:val="24"/>
          <w:lang w:eastAsia="lv-LV"/>
        </w:rPr>
        <w:t xml:space="preserve">EUR </w:t>
      </w:r>
      <w:r>
        <w:rPr>
          <w:rFonts w:ascii="Times New Roman" w:eastAsia="Times New Roman" w:hAnsi="Times New Roman" w:cs="Times New Roman"/>
          <w:b/>
          <w:sz w:val="24"/>
          <w:szCs w:val="24"/>
          <w:lang w:eastAsia="lv-LV"/>
        </w:rPr>
        <w:t>2400</w:t>
      </w:r>
      <w:r w:rsidRPr="003F2327">
        <w:rPr>
          <w:rFonts w:ascii="Times New Roman" w:eastAsia="Times New Roman" w:hAnsi="Times New Roman" w:cs="Times New Roman"/>
          <w:b/>
          <w:sz w:val="24"/>
          <w:szCs w:val="24"/>
          <w:lang w:eastAsia="lv-LV"/>
        </w:rPr>
        <w:t xml:space="preserve">,00 EUR </w:t>
      </w:r>
      <w:r w:rsidRPr="003F2327">
        <w:rPr>
          <w:rFonts w:ascii="Times New Roman" w:eastAsia="Times New Roman" w:hAnsi="Times New Roman" w:cs="Times New Roman"/>
          <w:color w:val="000000"/>
          <w:spacing w:val="12"/>
          <w:sz w:val="24"/>
          <w:szCs w:val="24"/>
          <w:lang w:eastAsia="lv-LV"/>
        </w:rPr>
        <w:t>(</w:t>
      </w:r>
      <w:r>
        <w:rPr>
          <w:rFonts w:ascii="Times New Roman" w:eastAsia="Times New Roman" w:hAnsi="Times New Roman" w:cs="Times New Roman"/>
          <w:color w:val="000000"/>
          <w:spacing w:val="12"/>
          <w:sz w:val="24"/>
          <w:szCs w:val="24"/>
          <w:lang w:eastAsia="lv-LV"/>
        </w:rPr>
        <w:t>divi tūkstoši</w:t>
      </w:r>
      <w:r w:rsidRPr="003F2327">
        <w:rPr>
          <w:rFonts w:ascii="Times New Roman" w:eastAsia="Times New Roman" w:hAnsi="Times New Roman" w:cs="Times New Roman"/>
          <w:color w:val="000000"/>
          <w:spacing w:val="12"/>
          <w:sz w:val="24"/>
          <w:szCs w:val="24"/>
          <w:lang w:eastAsia="lv-LV"/>
        </w:rPr>
        <w:t xml:space="preserve"> </w:t>
      </w:r>
      <w:r>
        <w:rPr>
          <w:rFonts w:ascii="Times New Roman" w:eastAsia="Times New Roman" w:hAnsi="Times New Roman" w:cs="Times New Roman"/>
          <w:color w:val="000000"/>
          <w:spacing w:val="12"/>
          <w:sz w:val="24"/>
          <w:szCs w:val="24"/>
          <w:lang w:eastAsia="lv-LV"/>
        </w:rPr>
        <w:t xml:space="preserve">četri simti </w:t>
      </w:r>
      <w:proofErr w:type="spellStart"/>
      <w:r w:rsidRPr="003F2327">
        <w:rPr>
          <w:rFonts w:ascii="Times New Roman" w:eastAsia="Times New Roman" w:hAnsi="Times New Roman" w:cs="Times New Roman"/>
          <w:color w:val="000000"/>
          <w:spacing w:val="12"/>
          <w:sz w:val="24"/>
          <w:szCs w:val="24"/>
          <w:lang w:eastAsia="lv-LV"/>
        </w:rPr>
        <w:t>euro</w:t>
      </w:r>
      <w:proofErr w:type="spellEnd"/>
      <w:r w:rsidRPr="003F2327">
        <w:rPr>
          <w:rFonts w:ascii="Times New Roman" w:eastAsia="Times New Roman" w:hAnsi="Times New Roman" w:cs="Times New Roman"/>
          <w:color w:val="000000"/>
          <w:spacing w:val="12"/>
          <w:sz w:val="24"/>
          <w:szCs w:val="24"/>
          <w:lang w:eastAsia="lv-LV"/>
        </w:rPr>
        <w:t xml:space="preserve"> 00 centi</w:t>
      </w:r>
      <w:r w:rsidRPr="003F2327">
        <w:rPr>
          <w:rFonts w:ascii="Times New Roman" w:eastAsia="Times New Roman" w:hAnsi="Times New Roman" w:cs="Times New Roman"/>
          <w:spacing w:val="12"/>
          <w:sz w:val="24"/>
          <w:szCs w:val="24"/>
          <w:lang w:eastAsia="lv-LV"/>
        </w:rPr>
        <w:t xml:space="preserve">), t.sk. PVN, </w:t>
      </w:r>
      <w:r w:rsidRPr="003F2327">
        <w:rPr>
          <w:rFonts w:ascii="Times New Roman" w:eastAsia="Times New Roman" w:hAnsi="Times New Roman" w:cs="Times New Roman"/>
          <w:b/>
          <w:bCs/>
          <w:color w:val="000000"/>
          <w:spacing w:val="12"/>
          <w:sz w:val="24"/>
          <w:szCs w:val="24"/>
          <w:u w:val="single"/>
          <w:lang w:eastAsia="lv-LV"/>
        </w:rPr>
        <w:t>plus viens</w:t>
      </w:r>
      <w:r w:rsidRPr="003F2327">
        <w:rPr>
          <w:rFonts w:ascii="Times New Roman" w:eastAsia="Times New Roman" w:hAnsi="Times New Roman" w:cs="Times New Roman"/>
          <w:bCs/>
          <w:color w:val="000000"/>
          <w:spacing w:val="12"/>
          <w:sz w:val="24"/>
          <w:szCs w:val="24"/>
          <w:u w:val="single"/>
          <w:lang w:eastAsia="lv-LV"/>
        </w:rPr>
        <w:t xml:space="preserve"> </w:t>
      </w:r>
      <w:r w:rsidRPr="003F2327">
        <w:rPr>
          <w:rFonts w:ascii="Times New Roman" w:eastAsia="Times New Roman" w:hAnsi="Times New Roman" w:cs="Times New Roman"/>
          <w:b/>
          <w:bCs/>
          <w:color w:val="000000"/>
          <w:spacing w:val="12"/>
          <w:sz w:val="24"/>
          <w:szCs w:val="24"/>
          <w:u w:val="single"/>
          <w:lang w:eastAsia="lv-LV"/>
        </w:rPr>
        <w:t xml:space="preserve">augšupejas solis </w:t>
      </w:r>
      <w:r w:rsidRPr="003F2327">
        <w:rPr>
          <w:rFonts w:ascii="Times New Roman" w:eastAsia="Times New Roman" w:hAnsi="Times New Roman" w:cs="Times New Roman"/>
          <w:b/>
          <w:bCs/>
          <w:spacing w:val="12"/>
          <w:sz w:val="24"/>
          <w:szCs w:val="24"/>
          <w:u w:val="single"/>
          <w:lang w:eastAsia="lv-LV"/>
        </w:rPr>
        <w:t xml:space="preserve">EUR </w:t>
      </w:r>
      <w:r>
        <w:rPr>
          <w:rFonts w:ascii="Times New Roman" w:eastAsia="Times New Roman" w:hAnsi="Times New Roman" w:cs="Times New Roman"/>
          <w:b/>
          <w:bCs/>
          <w:spacing w:val="12"/>
          <w:sz w:val="24"/>
          <w:szCs w:val="24"/>
          <w:u w:val="single"/>
          <w:lang w:eastAsia="lv-LV"/>
        </w:rPr>
        <w:t>100</w:t>
      </w:r>
      <w:r w:rsidRPr="003F2327">
        <w:rPr>
          <w:rFonts w:ascii="Times New Roman" w:eastAsia="Times New Roman" w:hAnsi="Times New Roman" w:cs="Times New Roman"/>
          <w:b/>
          <w:bCs/>
          <w:spacing w:val="12"/>
          <w:sz w:val="24"/>
          <w:szCs w:val="24"/>
          <w:u w:val="single"/>
          <w:lang w:eastAsia="lv-LV"/>
        </w:rPr>
        <w:t>,00</w:t>
      </w:r>
      <w:r>
        <w:rPr>
          <w:rFonts w:ascii="Times New Roman" w:eastAsia="Times New Roman" w:hAnsi="Times New Roman" w:cs="Times New Roman"/>
          <w:b/>
          <w:bCs/>
          <w:spacing w:val="12"/>
          <w:sz w:val="24"/>
          <w:szCs w:val="24"/>
          <w:u w:val="single"/>
          <w:lang w:eastAsia="lv-LV"/>
        </w:rPr>
        <w:t>.</w:t>
      </w:r>
    </w:p>
    <w:p w14:paraId="47EAE58B"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 xml:space="preserve">24.Ja divi vai vairāki izsoles dalībnieki izsaka gatavību iegādāties izsoles priekšmetu par sākumcenu, izsoles cena palielinās par vienu soli, kas noteikts </w:t>
      </w:r>
      <w:r>
        <w:rPr>
          <w:rFonts w:ascii="Times New Roman" w:eastAsia="Times New Roman" w:hAnsi="Times New Roman" w:cs="Times New Roman"/>
          <w:sz w:val="24"/>
          <w:szCs w:val="24"/>
          <w:lang w:eastAsia="lv-LV"/>
        </w:rPr>
        <w:t>100</w:t>
      </w:r>
      <w:r w:rsidRPr="003F2327">
        <w:rPr>
          <w:rFonts w:ascii="Times New Roman" w:eastAsia="Times New Roman" w:hAnsi="Times New Roman" w:cs="Times New Roman"/>
          <w:sz w:val="24"/>
          <w:szCs w:val="24"/>
          <w:lang w:eastAsia="lv-LV"/>
        </w:rPr>
        <w:t>,00 EUR.</w:t>
      </w:r>
    </w:p>
    <w:p w14:paraId="1974E5C8"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z w:val="24"/>
          <w:szCs w:val="24"/>
          <w:lang w:eastAsia="lv-LV"/>
        </w:rPr>
        <w:t>25.Ja kāds izsoles dalībnieks atsakās no turpmākās solīšanas, viņa pēdējā solītā cena tiek fiksēta izsoles dalībnieku sarakstā. Šajā gadījumā izsoles dalībniekam tiek atmaksāta iemaksātā drošības nauda.</w:t>
      </w:r>
    </w:p>
    <w:p w14:paraId="349FECCB"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26.Izsole ar augšupejošu soli turpinās līdz kāds no tās dalībniekiem nosola visaugstāko maksu, izsole tiek izsludināta par pabeigtu.</w:t>
      </w:r>
    </w:p>
    <w:p w14:paraId="764BF7FE" w14:textId="77777777" w:rsidR="00040EC2" w:rsidRPr="003F2327" w:rsidRDefault="00040EC2" w:rsidP="00040EC2">
      <w:pPr>
        <w:tabs>
          <w:tab w:val="left" w:pos="426"/>
        </w:tabs>
        <w:spacing w:after="0" w:line="240" w:lineRule="auto"/>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z w:val="24"/>
          <w:szCs w:val="24"/>
          <w:lang w:eastAsia="lv-LV"/>
        </w:rPr>
        <w:t xml:space="preserve">27.Piedāvātā augstākā </w:t>
      </w:r>
      <w:r w:rsidRPr="003F2327">
        <w:rPr>
          <w:rFonts w:ascii="Times New Roman" w:eastAsia="Times New Roman" w:hAnsi="Times New Roman" w:cs="Times New Roman"/>
          <w:sz w:val="24"/>
          <w:szCs w:val="24"/>
          <w:lang w:eastAsia="lv-LV"/>
        </w:rPr>
        <w:t xml:space="preserve">summa, atrēķinot naudā iemaksāto nodrošinājumu, jāsamaksā par OBJEKTU divu nedēļu laikā no izsoles dienas, ieskaitot to </w:t>
      </w:r>
      <w:r w:rsidRPr="003F2327">
        <w:rPr>
          <w:rFonts w:ascii="Times New Roman" w:eastAsia="Times New Roman" w:hAnsi="Times New Roman" w:cs="Times New Roman"/>
          <w:color w:val="000000"/>
          <w:spacing w:val="8"/>
          <w:sz w:val="24"/>
          <w:szCs w:val="24"/>
          <w:lang w:eastAsia="lv-LV"/>
        </w:rPr>
        <w:t>Preiļu novada domes kontā Nr.LV08UNLA0026000130630, SEB banka</w:t>
      </w:r>
      <w:r w:rsidRPr="003F2327">
        <w:rPr>
          <w:rFonts w:ascii="Times New Roman" w:eastAsia="Times New Roman" w:hAnsi="Times New Roman" w:cs="Times New Roman"/>
          <w:sz w:val="24"/>
          <w:szCs w:val="24"/>
          <w:lang w:eastAsia="lv-LV"/>
        </w:rPr>
        <w:t xml:space="preserve"> </w:t>
      </w:r>
      <w:r w:rsidRPr="003F2327">
        <w:rPr>
          <w:rFonts w:ascii="Times New Roman" w:eastAsia="Times New Roman" w:hAnsi="Times New Roman" w:cs="Times New Roman"/>
          <w:color w:val="000000"/>
          <w:sz w:val="24"/>
          <w:szCs w:val="24"/>
          <w:lang w:eastAsia="lv-LV"/>
        </w:rPr>
        <w:t xml:space="preserve">ar atzīmi </w:t>
      </w:r>
      <w:r w:rsidRPr="003F2327">
        <w:rPr>
          <w:rFonts w:ascii="Times New Roman" w:eastAsia="Times New Roman" w:hAnsi="Times New Roman" w:cs="Times New Roman"/>
          <w:color w:val="000000"/>
          <w:sz w:val="24"/>
          <w:szCs w:val="24"/>
          <w:u w:val="single"/>
          <w:lang w:eastAsia="lv-LV"/>
        </w:rPr>
        <w:t xml:space="preserve">“Preiļu novada </w:t>
      </w:r>
      <w:r w:rsidRPr="00461E3E">
        <w:rPr>
          <w:rFonts w:ascii="Times New Roman" w:eastAsia="Times New Roman" w:hAnsi="Times New Roman" w:cs="Times New Roman"/>
          <w:color w:val="000000"/>
          <w:sz w:val="24"/>
          <w:szCs w:val="24"/>
          <w:u w:val="single"/>
          <w:lang w:eastAsia="lv-LV"/>
        </w:rPr>
        <w:t>pašvaldības kustamā mantas</w:t>
      </w:r>
      <w:r w:rsidRPr="00461E3E">
        <w:rPr>
          <w:rFonts w:ascii="Times New Roman" w:eastAsia="Lucida Sans Unicode" w:hAnsi="Times New Roman" w:cs="Times New Roman"/>
          <w:kern w:val="1"/>
          <w:sz w:val="24"/>
          <w:szCs w:val="24"/>
          <w:u w:val="single"/>
          <w:lang w:eastAsia="lv-LV"/>
        </w:rPr>
        <w:t xml:space="preserve"> </w:t>
      </w:r>
      <w:r w:rsidRPr="00461E3E">
        <w:rPr>
          <w:rFonts w:ascii="Times New Roman" w:hAnsi="Times New Roman" w:cs="Times New Roman"/>
          <w:sz w:val="24"/>
          <w:szCs w:val="24"/>
          <w:u w:val="single"/>
        </w:rPr>
        <w:t xml:space="preserve">pasažieru </w:t>
      </w:r>
      <w:r w:rsidRPr="00461E3E">
        <w:rPr>
          <w:rFonts w:ascii="Times New Roman" w:eastAsia="Times New Roman" w:hAnsi="Times New Roman" w:cs="Times New Roman"/>
          <w:sz w:val="24"/>
          <w:szCs w:val="24"/>
          <w:u w:val="single"/>
          <w:lang w:eastAsia="lv-LV"/>
        </w:rPr>
        <w:t xml:space="preserve">autobusa </w:t>
      </w:r>
      <w:r w:rsidRPr="00461E3E">
        <w:rPr>
          <w:rFonts w:ascii="Times New Roman" w:eastAsia="Lucida Sans Unicode" w:hAnsi="Times New Roman" w:cs="Times New Roman"/>
          <w:kern w:val="1"/>
          <w:sz w:val="24"/>
          <w:szCs w:val="24"/>
          <w:u w:val="single"/>
          <w:lang w:eastAsia="lv-LV"/>
        </w:rPr>
        <w:t>SETRA S213RL</w:t>
      </w:r>
      <w:r w:rsidRPr="00461E3E">
        <w:rPr>
          <w:rFonts w:ascii="Times New Roman" w:eastAsia="Times New Roman" w:hAnsi="Times New Roman" w:cs="Times New Roman"/>
          <w:color w:val="000000"/>
          <w:sz w:val="24"/>
          <w:szCs w:val="24"/>
          <w:u w:val="single"/>
          <w:lang w:eastAsia="lv-LV"/>
        </w:rPr>
        <w:t>,</w:t>
      </w:r>
      <w:r w:rsidRPr="00461E3E">
        <w:rPr>
          <w:rFonts w:ascii="Times New Roman" w:eastAsia="Times New Roman" w:hAnsi="Times New Roman" w:cs="Times New Roman"/>
          <w:sz w:val="24"/>
          <w:szCs w:val="24"/>
          <w:u w:val="single"/>
          <w:lang w:eastAsia="lv-LV"/>
        </w:rPr>
        <w:t xml:space="preserve"> </w:t>
      </w:r>
      <w:r w:rsidRPr="00461E3E">
        <w:rPr>
          <w:rFonts w:ascii="Times New Roman" w:eastAsia="Times New Roman" w:hAnsi="Times New Roman" w:cs="Times New Roman"/>
          <w:color w:val="000000"/>
          <w:sz w:val="24"/>
          <w:szCs w:val="24"/>
          <w:u w:val="single"/>
          <w:lang w:eastAsia="lv-LV"/>
        </w:rPr>
        <w:t>pirkuma maksa</w:t>
      </w:r>
      <w:r w:rsidRPr="003F2327">
        <w:rPr>
          <w:rFonts w:ascii="Times New Roman" w:eastAsia="Times New Roman" w:hAnsi="Times New Roman" w:cs="Times New Roman"/>
          <w:color w:val="000000"/>
          <w:sz w:val="24"/>
          <w:szCs w:val="24"/>
          <w:u w:val="single"/>
          <w:lang w:eastAsia="lv-LV"/>
        </w:rPr>
        <w:t>”</w:t>
      </w:r>
      <w:r w:rsidRPr="003F2327">
        <w:rPr>
          <w:rFonts w:ascii="Times New Roman" w:eastAsia="Times New Roman" w:hAnsi="Times New Roman" w:cs="Times New Roman"/>
          <w:color w:val="000000"/>
          <w:sz w:val="24"/>
          <w:szCs w:val="24"/>
          <w:lang w:eastAsia="lv-LV"/>
        </w:rPr>
        <w:t>.</w:t>
      </w:r>
    </w:p>
    <w:p w14:paraId="5B75B9B7"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z w:val="24"/>
          <w:szCs w:val="24"/>
          <w:lang w:eastAsia="lv-LV"/>
        </w:rPr>
        <w:t xml:space="preserve">28.Nokavējot noteikto samaksas termiņu, nosolītājs zaudē iesniegto nodrošinājumu. </w:t>
      </w:r>
    </w:p>
    <w:p w14:paraId="4E6297CB"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z w:val="24"/>
          <w:szCs w:val="24"/>
          <w:lang w:eastAsia="lv-LV"/>
        </w:rPr>
        <w:t xml:space="preserve">29.Ja nosolītājs šo </w:t>
      </w:r>
      <w:r w:rsidRPr="003F2327">
        <w:rPr>
          <w:rFonts w:ascii="Times New Roman" w:eastAsia="Times New Roman" w:hAnsi="Times New Roman" w:cs="Times New Roman"/>
          <w:sz w:val="24"/>
          <w:szCs w:val="24"/>
          <w:lang w:eastAsia="lv-LV"/>
        </w:rPr>
        <w:t>noteikumu 26. punktā</w:t>
      </w:r>
      <w:r w:rsidRPr="003F2327">
        <w:rPr>
          <w:rFonts w:ascii="Times New Roman" w:eastAsia="Times New Roman" w:hAnsi="Times New Roman" w:cs="Times New Roman"/>
          <w:color w:val="000000"/>
          <w:sz w:val="24"/>
          <w:szCs w:val="24"/>
          <w:lang w:eastAsia="lv-LV"/>
        </w:rPr>
        <w:t xml:space="preserve"> noteiktajā laikā nav samaksājis nosolīto cenu, izsoles komisija par to informē pircēju, kurš nosolījis nākamo augstāko cenu.</w:t>
      </w:r>
    </w:p>
    <w:p w14:paraId="37661951"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sz w:val="24"/>
          <w:szCs w:val="24"/>
          <w:lang w:eastAsia="lv-LV"/>
        </w:rPr>
        <w:t xml:space="preserve">30.Pircējam, kurš nosolījis </w:t>
      </w:r>
      <w:r w:rsidRPr="003F2327">
        <w:rPr>
          <w:rFonts w:ascii="Times New Roman" w:eastAsia="Times New Roman" w:hAnsi="Times New Roman" w:cs="Times New Roman"/>
          <w:color w:val="000000"/>
          <w:sz w:val="24"/>
          <w:szCs w:val="24"/>
          <w:lang w:eastAsia="lv-LV"/>
        </w:rPr>
        <w:t>nākamo augstāko cenu ir tiesības divu nedēļu laikā no paziņojuma saņemšanas dienas paziņot izsoles rīkotājam par OBJEKTA pirkšanu par paša nosolīto augstāko cenu.</w:t>
      </w:r>
    </w:p>
    <w:p w14:paraId="62E618B5"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z w:val="24"/>
          <w:szCs w:val="24"/>
          <w:lang w:eastAsia="lv-LV"/>
        </w:rPr>
        <w:t xml:space="preserve">31.Ja pārsolītais pircējs nav samaksājis nosolīto cenu divu nedēļu laikā kopš paziņojuma iesniegšanas izsoles rīkotājam, izsole ar augšupejošu soli atzīstama par nenotikušu. </w:t>
      </w:r>
    </w:p>
    <w:p w14:paraId="304EC141"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pacing w:val="4"/>
          <w:sz w:val="24"/>
          <w:szCs w:val="24"/>
          <w:lang w:eastAsia="lv-LV"/>
        </w:rPr>
        <w:t>32.Izsoles rezultāti tiek apstiprināti Preiļu novada domes sēdē pēc Izsoles.</w:t>
      </w:r>
    </w:p>
    <w:p w14:paraId="5858AADC"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r w:rsidRPr="003F2327">
        <w:rPr>
          <w:rFonts w:ascii="Times New Roman" w:eastAsia="Times New Roman" w:hAnsi="Times New Roman" w:cs="Times New Roman"/>
          <w:color w:val="000000"/>
          <w:sz w:val="24"/>
          <w:szCs w:val="24"/>
          <w:lang w:eastAsia="lv-LV"/>
        </w:rPr>
        <w:t>33.Preiļu novada pašvaldība desmit dienu laikā pēc izsoles rezultātu apstiprināšanas noslēdz ar izsoles uzvarētāju pirkuma līgumu.</w:t>
      </w:r>
    </w:p>
    <w:p w14:paraId="5C9FA85D" w14:textId="77777777" w:rsidR="00040EC2" w:rsidRPr="003F2327" w:rsidRDefault="00040EC2" w:rsidP="00040EC2">
      <w:pPr>
        <w:tabs>
          <w:tab w:val="left" w:pos="426"/>
        </w:tabs>
        <w:jc w:val="both"/>
        <w:rPr>
          <w:rFonts w:ascii="Times New Roman" w:eastAsia="Times New Roman" w:hAnsi="Times New Roman" w:cs="Times New Roman"/>
          <w:sz w:val="24"/>
          <w:szCs w:val="24"/>
          <w:lang w:eastAsia="lv-LV"/>
        </w:rPr>
      </w:pPr>
    </w:p>
    <w:p w14:paraId="740AEDF2"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r w:rsidRPr="003F2327">
        <w:rPr>
          <w:rFonts w:ascii="Times New Roman" w:eastAsia="Times New Roman" w:hAnsi="Times New Roman" w:cs="Times New Roman"/>
          <w:color w:val="000000"/>
          <w:sz w:val="24"/>
          <w:szCs w:val="24"/>
          <w:lang w:eastAsia="lv-LV"/>
        </w:rPr>
        <w:t xml:space="preserve">Preiļu novada domes priekšsēdētājs:                                          </w:t>
      </w:r>
      <w:proofErr w:type="spellStart"/>
      <w:r w:rsidRPr="003F2327">
        <w:rPr>
          <w:rFonts w:ascii="Times New Roman" w:eastAsia="Times New Roman" w:hAnsi="Times New Roman" w:cs="Times New Roman"/>
          <w:color w:val="000000"/>
          <w:sz w:val="24"/>
          <w:szCs w:val="24"/>
          <w:lang w:eastAsia="lv-LV"/>
        </w:rPr>
        <w:t>Ā.Vucāns</w:t>
      </w:r>
      <w:proofErr w:type="spellEnd"/>
    </w:p>
    <w:p w14:paraId="625747E9"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496E9E2B"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33B6C05F"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04FED3CF"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3F1050C4"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6FF73B41"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7AA91476"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4382E9C7"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104F5B53"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4F6F456F"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7AC79BB2"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56ACFCD7" w14:textId="77777777" w:rsidR="00040EC2"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456CA3A4" w14:textId="77777777" w:rsidR="00040EC2"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73CE94C1" w14:textId="77777777" w:rsidR="00040EC2" w:rsidRPr="003F2327" w:rsidRDefault="00040EC2" w:rsidP="00040EC2">
      <w:pPr>
        <w:spacing w:after="0" w:line="240" w:lineRule="auto"/>
        <w:jc w:val="both"/>
        <w:rPr>
          <w:rFonts w:ascii="Times New Roman" w:eastAsia="Times New Roman" w:hAnsi="Times New Roman" w:cs="Times New Roman"/>
          <w:color w:val="000000"/>
          <w:sz w:val="24"/>
          <w:szCs w:val="24"/>
          <w:lang w:eastAsia="lv-LV"/>
        </w:rPr>
      </w:pPr>
    </w:p>
    <w:p w14:paraId="572DA992" w14:textId="77777777" w:rsidR="00040EC2" w:rsidRPr="003F2327" w:rsidRDefault="00040EC2" w:rsidP="00040EC2">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rPr>
      </w:pPr>
      <w:r w:rsidRPr="003F2327">
        <w:rPr>
          <w:rFonts w:ascii="Times New Roman" w:eastAsia="TimesNewRoman,Bold" w:hAnsi="Times New Roman" w:cs="Times New Roman"/>
          <w:b/>
          <w:color w:val="000000" w:themeColor="text1"/>
        </w:rPr>
        <w:lastRenderedPageBreak/>
        <w:t xml:space="preserve">2.pielikums </w:t>
      </w:r>
      <w:r w:rsidRPr="003F2327">
        <w:rPr>
          <w:rFonts w:ascii="Times New Roman" w:eastAsia="TimesNewRoman" w:hAnsi="Times New Roman" w:cs="Times New Roman"/>
          <w:color w:val="000000" w:themeColor="text1"/>
        </w:rPr>
        <w:t>izsoles noteikumiem</w:t>
      </w:r>
    </w:p>
    <w:p w14:paraId="0DCF30D1" w14:textId="77777777" w:rsidR="00040EC2" w:rsidRPr="003F2327" w:rsidRDefault="00040EC2" w:rsidP="00040EC2">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i/>
          <w:lang w:eastAsia="lv-LV"/>
        </w:rPr>
        <w:t>“Preiļu novada pašvaldības kustamās mantas –</w:t>
      </w:r>
    </w:p>
    <w:p w14:paraId="60906F2E" w14:textId="77777777" w:rsidR="00040EC2" w:rsidRPr="003F2327" w:rsidRDefault="00040EC2" w:rsidP="00040EC2">
      <w:pPr>
        <w:spacing w:after="0" w:line="240" w:lineRule="auto"/>
        <w:jc w:val="right"/>
        <w:rPr>
          <w:rFonts w:ascii="Times New Roman" w:eastAsia="Times New Roman" w:hAnsi="Times New Roman" w:cs="Times New Roman"/>
          <w:i/>
          <w:lang w:eastAsia="lv-LV"/>
        </w:rPr>
      </w:pPr>
      <w:r w:rsidRPr="00461E3E">
        <w:rPr>
          <w:rFonts w:ascii="Times New Roman" w:hAnsi="Times New Roman" w:cs="Times New Roman"/>
          <w:i/>
        </w:rPr>
        <w:t xml:space="preserve">pasažieru </w:t>
      </w:r>
      <w:r w:rsidRPr="00461E3E">
        <w:rPr>
          <w:rFonts w:ascii="Times New Roman" w:eastAsia="Times New Roman" w:hAnsi="Times New Roman" w:cs="Times New Roman"/>
          <w:i/>
          <w:lang w:eastAsia="lv-LV"/>
        </w:rPr>
        <w:t xml:space="preserve">autobusa </w:t>
      </w:r>
      <w:r w:rsidRPr="00461E3E">
        <w:rPr>
          <w:rFonts w:ascii="Times New Roman" w:eastAsia="Lucida Sans Unicode" w:hAnsi="Times New Roman" w:cs="Times New Roman"/>
          <w:i/>
          <w:kern w:val="1"/>
          <w:lang w:eastAsia="lv-LV"/>
        </w:rPr>
        <w:t>SETRA S213RL</w:t>
      </w:r>
      <w:r w:rsidRPr="00802A6E">
        <w:rPr>
          <w:rFonts w:ascii="Times New Roman" w:eastAsia="Lucida Sans Unicode" w:hAnsi="Times New Roman" w:cs="Times New Roman"/>
          <w:kern w:val="1"/>
          <w:sz w:val="24"/>
          <w:szCs w:val="24"/>
          <w:lang w:eastAsia="lv-LV"/>
        </w:rPr>
        <w:t xml:space="preserve"> </w:t>
      </w:r>
      <w:r w:rsidRPr="003F2327">
        <w:rPr>
          <w:rFonts w:ascii="Times New Roman" w:eastAsia="Times New Roman" w:hAnsi="Times New Roman" w:cs="Times New Roman"/>
          <w:i/>
          <w:lang w:eastAsia="lv-LV"/>
        </w:rPr>
        <w:t>izsole”</w:t>
      </w:r>
    </w:p>
    <w:p w14:paraId="20062CD3" w14:textId="77777777" w:rsidR="00040EC2" w:rsidRPr="003F2327" w:rsidRDefault="00040EC2" w:rsidP="00040EC2">
      <w:pPr>
        <w:spacing w:after="0" w:line="240" w:lineRule="auto"/>
        <w:ind w:left="360"/>
        <w:contextualSpacing/>
        <w:jc w:val="right"/>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Preiļu novada domei</w:t>
      </w:r>
    </w:p>
    <w:p w14:paraId="27F270D2" w14:textId="77777777" w:rsidR="00040EC2" w:rsidRPr="003F2327" w:rsidRDefault="00040EC2" w:rsidP="00040EC2">
      <w:pPr>
        <w:spacing w:after="0" w:line="240" w:lineRule="auto"/>
        <w:ind w:left="360"/>
        <w:contextualSpacing/>
        <w:jc w:val="right"/>
        <w:rPr>
          <w:rFonts w:ascii="Times New Roman" w:eastAsia="Calibri" w:hAnsi="Times New Roman" w:cs="Times New Roman"/>
          <w:caps/>
          <w:color w:val="000000" w:themeColor="text1"/>
        </w:rPr>
      </w:pPr>
      <w:r w:rsidRPr="003F2327">
        <w:rPr>
          <w:rFonts w:ascii="Times New Roman" w:eastAsia="Calibri" w:hAnsi="Times New Roman" w:cs="Times New Roman"/>
          <w:caps/>
          <w:color w:val="000000" w:themeColor="text1"/>
        </w:rPr>
        <w:t>Raiņa bulvāris 19, Preiļi</w:t>
      </w:r>
    </w:p>
    <w:p w14:paraId="1ADEFDC9" w14:textId="77777777" w:rsidR="00040EC2" w:rsidRPr="003F2327" w:rsidRDefault="00040EC2" w:rsidP="00040EC2">
      <w:pPr>
        <w:spacing w:after="0" w:line="240" w:lineRule="auto"/>
        <w:ind w:left="360"/>
        <w:contextualSpacing/>
        <w:jc w:val="right"/>
        <w:rPr>
          <w:rFonts w:ascii="Times New Roman" w:eastAsia="Calibri" w:hAnsi="Times New Roman" w:cs="Times New Roman"/>
          <w:caps/>
          <w:color w:val="000000" w:themeColor="text1"/>
        </w:rPr>
      </w:pPr>
    </w:p>
    <w:p w14:paraId="77BAC528" w14:textId="77777777" w:rsidR="00040EC2" w:rsidRPr="003F2327" w:rsidRDefault="00040EC2" w:rsidP="00040EC2">
      <w:pPr>
        <w:spacing w:after="0" w:line="240" w:lineRule="auto"/>
        <w:ind w:left="360"/>
        <w:contextualSpacing/>
        <w:jc w:val="center"/>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pieteikums*</w:t>
      </w:r>
    </w:p>
    <w:p w14:paraId="532A9820" w14:textId="77777777" w:rsidR="00040EC2" w:rsidRPr="00461E3E" w:rsidRDefault="00040EC2" w:rsidP="00040EC2">
      <w:pPr>
        <w:spacing w:after="0" w:line="240" w:lineRule="auto"/>
        <w:jc w:val="center"/>
        <w:rPr>
          <w:rFonts w:ascii="Times New Roman" w:eastAsia="Times New Roman" w:hAnsi="Times New Roman" w:cs="Times New Roman"/>
          <w:i/>
          <w:color w:val="000000" w:themeColor="text1"/>
        </w:rPr>
      </w:pPr>
      <w:r w:rsidRPr="003F2327">
        <w:rPr>
          <w:rFonts w:ascii="Times New Roman" w:eastAsia="Times New Roman" w:hAnsi="Times New Roman" w:cs="Times New Roman"/>
          <w:color w:val="000000" w:themeColor="text1"/>
        </w:rPr>
        <w:t xml:space="preserve">dalībai Preiļu novada pašvaldības </w:t>
      </w:r>
      <w:r w:rsidRPr="003F2327">
        <w:rPr>
          <w:rFonts w:ascii="Times New Roman" w:eastAsia="Times New Roman" w:hAnsi="Times New Roman" w:cs="Times New Roman"/>
          <w:color w:val="000000" w:themeColor="text1"/>
          <w:lang w:eastAsia="lv-LV"/>
        </w:rPr>
        <w:t xml:space="preserve">nekustamā īpašuma </w:t>
      </w:r>
      <w:r w:rsidRPr="003F2327">
        <w:rPr>
          <w:rFonts w:ascii="Times New Roman" w:eastAsia="Times New Roman" w:hAnsi="Times New Roman" w:cs="Times New Roman"/>
          <w:i/>
          <w:lang w:eastAsia="lv-LV"/>
        </w:rPr>
        <w:t>kustamās mantas –</w:t>
      </w:r>
      <w:r w:rsidRPr="00461E3E">
        <w:rPr>
          <w:rFonts w:ascii="Times New Roman" w:hAnsi="Times New Roman" w:cs="Times New Roman"/>
          <w:sz w:val="24"/>
          <w:szCs w:val="24"/>
        </w:rPr>
        <w:t xml:space="preserve"> </w:t>
      </w:r>
      <w:r w:rsidRPr="00461E3E">
        <w:rPr>
          <w:rFonts w:ascii="Times New Roman" w:hAnsi="Times New Roman" w:cs="Times New Roman"/>
          <w:i/>
        </w:rPr>
        <w:t xml:space="preserve">pasažieru </w:t>
      </w:r>
      <w:r w:rsidRPr="00461E3E">
        <w:rPr>
          <w:rFonts w:ascii="Times New Roman" w:eastAsia="Times New Roman" w:hAnsi="Times New Roman" w:cs="Times New Roman"/>
          <w:i/>
          <w:lang w:eastAsia="lv-LV"/>
        </w:rPr>
        <w:t>autobus</w:t>
      </w:r>
      <w:r>
        <w:rPr>
          <w:rFonts w:ascii="Times New Roman" w:eastAsia="Times New Roman" w:hAnsi="Times New Roman" w:cs="Times New Roman"/>
          <w:i/>
          <w:lang w:eastAsia="lv-LV"/>
        </w:rPr>
        <w:t>a</w:t>
      </w:r>
      <w:r w:rsidRPr="00461E3E">
        <w:rPr>
          <w:rFonts w:ascii="Times New Roman" w:eastAsia="Times New Roman" w:hAnsi="Times New Roman" w:cs="Times New Roman"/>
          <w:i/>
          <w:lang w:eastAsia="lv-LV"/>
        </w:rPr>
        <w:t xml:space="preserve"> </w:t>
      </w:r>
      <w:r w:rsidRPr="00461E3E">
        <w:rPr>
          <w:rFonts w:ascii="Times New Roman" w:eastAsia="Lucida Sans Unicode" w:hAnsi="Times New Roman" w:cs="Times New Roman"/>
          <w:i/>
          <w:kern w:val="1"/>
          <w:lang w:eastAsia="lv-LV"/>
        </w:rPr>
        <w:t>SETRA S213RL</w:t>
      </w:r>
      <w:r w:rsidRPr="00461E3E">
        <w:rPr>
          <w:rFonts w:ascii="Times New Roman" w:eastAsia="Times New Roman" w:hAnsi="Times New Roman" w:cs="Times New Roman"/>
          <w:b/>
          <w:i/>
          <w:lang w:eastAsia="lv-LV"/>
        </w:rPr>
        <w:t xml:space="preserve">, </w:t>
      </w:r>
      <w:r w:rsidRPr="00461E3E">
        <w:rPr>
          <w:rFonts w:ascii="Times New Roman" w:eastAsia="Times New Roman" w:hAnsi="Times New Roman" w:cs="Times New Roman"/>
          <w:i/>
          <w:color w:val="000000" w:themeColor="text1"/>
        </w:rPr>
        <w:t>izsolei.</w:t>
      </w:r>
    </w:p>
    <w:p w14:paraId="241AE290" w14:textId="77777777" w:rsidR="00040EC2" w:rsidRPr="003F2327" w:rsidRDefault="00040EC2" w:rsidP="00040EC2">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Pretendents: </w:t>
      </w:r>
    </w:p>
    <w:tbl>
      <w:tblPr>
        <w:tblStyle w:val="Reatabula"/>
        <w:tblW w:w="0" w:type="auto"/>
        <w:tblLook w:val="04A0" w:firstRow="1" w:lastRow="0" w:firstColumn="1" w:lastColumn="0" w:noHBand="0" w:noVBand="1"/>
      </w:tblPr>
      <w:tblGrid>
        <w:gridCol w:w="5119"/>
        <w:gridCol w:w="3177"/>
      </w:tblGrid>
      <w:tr w:rsidR="00040EC2" w:rsidRPr="003F2327" w14:paraId="3E7732F1" w14:textId="77777777" w:rsidTr="00CA7F02">
        <w:tc>
          <w:tcPr>
            <w:tcW w:w="5524" w:type="dxa"/>
          </w:tcPr>
          <w:p w14:paraId="3672671C" w14:textId="77777777" w:rsidR="00040EC2" w:rsidRPr="003F2327" w:rsidRDefault="00040EC2" w:rsidP="00CA7F02">
            <w:pPr>
              <w:rPr>
                <w:rFonts w:ascii="Times New Roman" w:hAnsi="Times New Roman" w:cs="Times New Roman"/>
                <w:i/>
                <w:color w:val="000000" w:themeColor="text1"/>
              </w:rPr>
            </w:pPr>
            <w:r w:rsidRPr="003F2327">
              <w:rPr>
                <w:rFonts w:ascii="Times New Roman" w:hAnsi="Times New Roman" w:cs="Times New Roman"/>
                <w:color w:val="000000" w:themeColor="text1"/>
              </w:rPr>
              <w:t>Nosaukums/vārds uzvārds</w:t>
            </w:r>
            <w:r w:rsidRPr="003F2327">
              <w:rPr>
                <w:rFonts w:ascii="Times New Roman" w:hAnsi="Times New Roman" w:cs="Times New Roman"/>
                <w:i/>
                <w:color w:val="000000" w:themeColor="text1"/>
              </w:rPr>
              <w:t>, ja pretendents ir fiziska persona</w:t>
            </w:r>
          </w:p>
          <w:p w14:paraId="5DEA6ADF" w14:textId="77777777" w:rsidR="00040EC2" w:rsidRPr="003F2327" w:rsidRDefault="00040EC2" w:rsidP="00CA7F02">
            <w:pPr>
              <w:rPr>
                <w:rFonts w:ascii="Times New Roman" w:hAnsi="Times New Roman" w:cs="Times New Roman"/>
                <w:color w:val="000000" w:themeColor="text1"/>
              </w:rPr>
            </w:pPr>
          </w:p>
        </w:tc>
        <w:tc>
          <w:tcPr>
            <w:tcW w:w="3537" w:type="dxa"/>
          </w:tcPr>
          <w:p w14:paraId="0512D4B7" w14:textId="77777777" w:rsidR="00040EC2" w:rsidRPr="003F2327" w:rsidRDefault="00040EC2" w:rsidP="00CA7F02">
            <w:pPr>
              <w:rPr>
                <w:rFonts w:ascii="Times New Roman" w:hAnsi="Times New Roman" w:cs="Times New Roman"/>
                <w:color w:val="000000" w:themeColor="text1"/>
              </w:rPr>
            </w:pPr>
          </w:p>
        </w:tc>
      </w:tr>
      <w:tr w:rsidR="00040EC2" w:rsidRPr="003F2327" w14:paraId="55260003" w14:textId="77777777" w:rsidTr="00CA7F02">
        <w:tc>
          <w:tcPr>
            <w:tcW w:w="5524" w:type="dxa"/>
          </w:tcPr>
          <w:p w14:paraId="7DEA25CF" w14:textId="77777777" w:rsidR="00040EC2" w:rsidRPr="003F2327" w:rsidRDefault="00040EC2" w:rsidP="00CA7F02">
            <w:pPr>
              <w:rPr>
                <w:rFonts w:ascii="Times New Roman" w:hAnsi="Times New Roman" w:cs="Times New Roman"/>
                <w:color w:val="000000" w:themeColor="text1"/>
              </w:rPr>
            </w:pPr>
            <w:r w:rsidRPr="003F2327">
              <w:rPr>
                <w:rFonts w:ascii="Times New Roman" w:hAnsi="Times New Roman" w:cs="Times New Roman"/>
                <w:color w:val="000000" w:themeColor="text1"/>
              </w:rPr>
              <w:t>Reģistrācijas Nr./personas kods:</w:t>
            </w:r>
          </w:p>
        </w:tc>
        <w:tc>
          <w:tcPr>
            <w:tcW w:w="3537" w:type="dxa"/>
          </w:tcPr>
          <w:p w14:paraId="1AB9635F" w14:textId="77777777" w:rsidR="00040EC2" w:rsidRPr="003F2327" w:rsidRDefault="00040EC2" w:rsidP="00CA7F02">
            <w:pPr>
              <w:rPr>
                <w:rFonts w:ascii="Times New Roman" w:hAnsi="Times New Roman" w:cs="Times New Roman"/>
                <w:color w:val="000000" w:themeColor="text1"/>
              </w:rPr>
            </w:pPr>
          </w:p>
        </w:tc>
      </w:tr>
      <w:tr w:rsidR="00040EC2" w:rsidRPr="003F2327" w14:paraId="202EAB7F" w14:textId="77777777" w:rsidTr="00CA7F02">
        <w:tc>
          <w:tcPr>
            <w:tcW w:w="5524" w:type="dxa"/>
          </w:tcPr>
          <w:p w14:paraId="2DDB5E63" w14:textId="77777777" w:rsidR="00040EC2" w:rsidRPr="003F2327" w:rsidRDefault="00040EC2" w:rsidP="00CA7F02">
            <w:pPr>
              <w:rPr>
                <w:rFonts w:ascii="Times New Roman" w:hAnsi="Times New Roman" w:cs="Times New Roman"/>
                <w:color w:val="000000" w:themeColor="text1"/>
              </w:rPr>
            </w:pPr>
            <w:r w:rsidRPr="003F2327">
              <w:rPr>
                <w:rFonts w:ascii="Times New Roman" w:hAnsi="Times New Roman" w:cs="Times New Roman"/>
                <w:color w:val="000000" w:themeColor="text1"/>
              </w:rPr>
              <w:t>Juridiskā adrese/deklarētā adrese:</w:t>
            </w:r>
          </w:p>
          <w:p w14:paraId="53C0DA00" w14:textId="77777777" w:rsidR="00040EC2" w:rsidRPr="003F2327" w:rsidRDefault="00040EC2" w:rsidP="00CA7F02">
            <w:pPr>
              <w:rPr>
                <w:rFonts w:ascii="Times New Roman" w:hAnsi="Times New Roman" w:cs="Times New Roman"/>
                <w:color w:val="000000" w:themeColor="text1"/>
              </w:rPr>
            </w:pPr>
          </w:p>
        </w:tc>
        <w:tc>
          <w:tcPr>
            <w:tcW w:w="3537" w:type="dxa"/>
          </w:tcPr>
          <w:p w14:paraId="28780A44" w14:textId="77777777" w:rsidR="00040EC2" w:rsidRPr="003F2327" w:rsidRDefault="00040EC2" w:rsidP="00CA7F02">
            <w:pPr>
              <w:rPr>
                <w:rFonts w:ascii="Times New Roman" w:hAnsi="Times New Roman" w:cs="Times New Roman"/>
                <w:color w:val="000000" w:themeColor="text1"/>
              </w:rPr>
            </w:pPr>
          </w:p>
        </w:tc>
      </w:tr>
      <w:tr w:rsidR="00040EC2" w:rsidRPr="003F2327" w14:paraId="7A47CF79" w14:textId="77777777" w:rsidTr="00CA7F02">
        <w:tc>
          <w:tcPr>
            <w:tcW w:w="5524" w:type="dxa"/>
          </w:tcPr>
          <w:p w14:paraId="3975E3FB" w14:textId="77777777" w:rsidR="00040EC2" w:rsidRPr="003F2327" w:rsidRDefault="00040EC2" w:rsidP="00CA7F02">
            <w:pPr>
              <w:rPr>
                <w:rFonts w:ascii="Times New Roman" w:hAnsi="Times New Roman" w:cs="Times New Roman"/>
                <w:color w:val="000000" w:themeColor="text1"/>
              </w:rPr>
            </w:pPr>
            <w:r w:rsidRPr="003F2327">
              <w:rPr>
                <w:rFonts w:ascii="Times New Roman" w:hAnsi="Times New Roman" w:cs="Times New Roman"/>
                <w:color w:val="000000" w:themeColor="text1"/>
              </w:rPr>
              <w:t>Biroja/faktiskā adrese:</w:t>
            </w:r>
          </w:p>
        </w:tc>
        <w:tc>
          <w:tcPr>
            <w:tcW w:w="3537" w:type="dxa"/>
          </w:tcPr>
          <w:p w14:paraId="7AB7DA8A" w14:textId="77777777" w:rsidR="00040EC2" w:rsidRPr="003F2327" w:rsidRDefault="00040EC2" w:rsidP="00CA7F02">
            <w:pPr>
              <w:rPr>
                <w:rFonts w:ascii="Times New Roman" w:hAnsi="Times New Roman" w:cs="Times New Roman"/>
                <w:color w:val="000000" w:themeColor="text1"/>
              </w:rPr>
            </w:pPr>
          </w:p>
        </w:tc>
      </w:tr>
      <w:tr w:rsidR="00040EC2" w:rsidRPr="003F2327" w14:paraId="4637034F" w14:textId="77777777" w:rsidTr="00CA7F02">
        <w:tc>
          <w:tcPr>
            <w:tcW w:w="5524" w:type="dxa"/>
          </w:tcPr>
          <w:p w14:paraId="2FEF522A" w14:textId="77777777" w:rsidR="00040EC2" w:rsidRPr="003F2327" w:rsidRDefault="00040EC2" w:rsidP="00CA7F02">
            <w:pPr>
              <w:rPr>
                <w:rFonts w:ascii="Times New Roman" w:hAnsi="Times New Roman" w:cs="Times New Roman"/>
                <w:color w:val="000000" w:themeColor="text1"/>
              </w:rPr>
            </w:pPr>
            <w:r w:rsidRPr="003F2327">
              <w:rPr>
                <w:rFonts w:ascii="Times New Roman" w:hAnsi="Times New Roman" w:cs="Times New Roman"/>
                <w:color w:val="000000" w:themeColor="text1"/>
              </w:rPr>
              <w:t>Kontaktpersona:</w:t>
            </w:r>
          </w:p>
        </w:tc>
        <w:tc>
          <w:tcPr>
            <w:tcW w:w="3537" w:type="dxa"/>
          </w:tcPr>
          <w:p w14:paraId="0B2FDCD1" w14:textId="77777777" w:rsidR="00040EC2" w:rsidRPr="003F2327" w:rsidRDefault="00040EC2" w:rsidP="00CA7F02">
            <w:pPr>
              <w:rPr>
                <w:rFonts w:ascii="Times New Roman" w:hAnsi="Times New Roman" w:cs="Times New Roman"/>
                <w:color w:val="000000" w:themeColor="text1"/>
              </w:rPr>
            </w:pPr>
          </w:p>
        </w:tc>
      </w:tr>
      <w:tr w:rsidR="00040EC2" w:rsidRPr="003F2327" w14:paraId="46D8E5FA" w14:textId="77777777" w:rsidTr="00CA7F02">
        <w:tc>
          <w:tcPr>
            <w:tcW w:w="5524" w:type="dxa"/>
          </w:tcPr>
          <w:p w14:paraId="4786CF2E" w14:textId="77777777" w:rsidR="00040EC2" w:rsidRPr="003F2327" w:rsidRDefault="00040EC2" w:rsidP="00CA7F02">
            <w:pPr>
              <w:rPr>
                <w:rFonts w:ascii="Times New Roman" w:hAnsi="Times New Roman" w:cs="Times New Roman"/>
                <w:color w:val="000000" w:themeColor="text1"/>
              </w:rPr>
            </w:pPr>
            <w:r w:rsidRPr="003F2327">
              <w:rPr>
                <w:rFonts w:ascii="Times New Roman" w:hAnsi="Times New Roman" w:cs="Times New Roman"/>
                <w:color w:val="000000" w:themeColor="text1"/>
              </w:rPr>
              <w:t>Tālrunis:</w:t>
            </w:r>
          </w:p>
        </w:tc>
        <w:tc>
          <w:tcPr>
            <w:tcW w:w="3537" w:type="dxa"/>
          </w:tcPr>
          <w:p w14:paraId="19C6FD9E" w14:textId="77777777" w:rsidR="00040EC2" w:rsidRPr="003F2327" w:rsidRDefault="00040EC2" w:rsidP="00CA7F02">
            <w:pPr>
              <w:rPr>
                <w:rFonts w:ascii="Times New Roman" w:hAnsi="Times New Roman" w:cs="Times New Roman"/>
                <w:color w:val="000000" w:themeColor="text1"/>
              </w:rPr>
            </w:pPr>
          </w:p>
          <w:p w14:paraId="01FC4B14" w14:textId="77777777" w:rsidR="00040EC2" w:rsidRPr="003F2327" w:rsidRDefault="00040EC2" w:rsidP="00CA7F02">
            <w:pPr>
              <w:rPr>
                <w:rFonts w:ascii="Times New Roman" w:hAnsi="Times New Roman" w:cs="Times New Roman"/>
                <w:color w:val="000000" w:themeColor="text1"/>
              </w:rPr>
            </w:pPr>
          </w:p>
        </w:tc>
      </w:tr>
      <w:tr w:rsidR="00040EC2" w:rsidRPr="003F2327" w14:paraId="5A85ACC6" w14:textId="77777777" w:rsidTr="00CA7F02">
        <w:tc>
          <w:tcPr>
            <w:tcW w:w="5524" w:type="dxa"/>
          </w:tcPr>
          <w:p w14:paraId="09FB8C01" w14:textId="77777777" w:rsidR="00040EC2" w:rsidRPr="003F2327" w:rsidRDefault="00040EC2" w:rsidP="00CA7F02">
            <w:pPr>
              <w:rPr>
                <w:rFonts w:ascii="Times New Roman" w:hAnsi="Times New Roman" w:cs="Times New Roman"/>
                <w:color w:val="000000" w:themeColor="text1"/>
              </w:rPr>
            </w:pPr>
            <w:r w:rsidRPr="003F2327">
              <w:rPr>
                <w:rFonts w:ascii="Times New Roman" w:hAnsi="Times New Roman" w:cs="Times New Roman"/>
                <w:color w:val="000000" w:themeColor="text1"/>
              </w:rPr>
              <w:t>Oficiālā elektroniskā adrese, ja ir aktivizēts tās konts:</w:t>
            </w:r>
          </w:p>
        </w:tc>
        <w:tc>
          <w:tcPr>
            <w:tcW w:w="3537" w:type="dxa"/>
          </w:tcPr>
          <w:p w14:paraId="1236C73A" w14:textId="77777777" w:rsidR="00040EC2" w:rsidRPr="003F2327" w:rsidRDefault="00040EC2" w:rsidP="00CA7F02">
            <w:pPr>
              <w:rPr>
                <w:rFonts w:ascii="Times New Roman" w:hAnsi="Times New Roman" w:cs="Times New Roman"/>
                <w:color w:val="000000" w:themeColor="text1"/>
              </w:rPr>
            </w:pPr>
          </w:p>
        </w:tc>
      </w:tr>
      <w:tr w:rsidR="00040EC2" w:rsidRPr="003F2327" w14:paraId="335AD358" w14:textId="77777777" w:rsidTr="00CA7F02">
        <w:tc>
          <w:tcPr>
            <w:tcW w:w="5524" w:type="dxa"/>
          </w:tcPr>
          <w:p w14:paraId="55420451" w14:textId="77777777" w:rsidR="00040EC2" w:rsidRPr="003F2327" w:rsidRDefault="00040EC2" w:rsidP="00CA7F02">
            <w:pPr>
              <w:rPr>
                <w:rFonts w:ascii="Times New Roman" w:hAnsi="Times New Roman" w:cs="Times New Roman"/>
                <w:b/>
                <w:color w:val="000000" w:themeColor="text1"/>
              </w:rPr>
            </w:pPr>
            <w:r w:rsidRPr="003F2327">
              <w:rPr>
                <w:rFonts w:ascii="Times New Roman" w:hAnsi="Times New Roman" w:cs="Times New Roman"/>
                <w:b/>
                <w:color w:val="000000" w:themeColor="text1"/>
              </w:rPr>
              <w:t>Elektroniskā pasta adrese:</w:t>
            </w:r>
          </w:p>
          <w:p w14:paraId="60AC6FD7" w14:textId="77777777" w:rsidR="00040EC2" w:rsidRPr="003F2327" w:rsidRDefault="00040EC2" w:rsidP="00CA7F02">
            <w:pPr>
              <w:rPr>
                <w:rFonts w:ascii="Times New Roman" w:hAnsi="Times New Roman" w:cs="Times New Roman"/>
                <w:b/>
                <w:color w:val="000000" w:themeColor="text1"/>
              </w:rPr>
            </w:pPr>
          </w:p>
        </w:tc>
        <w:tc>
          <w:tcPr>
            <w:tcW w:w="3537" w:type="dxa"/>
          </w:tcPr>
          <w:p w14:paraId="524B71D5" w14:textId="77777777" w:rsidR="00040EC2" w:rsidRPr="003F2327" w:rsidRDefault="00040EC2" w:rsidP="00CA7F02">
            <w:pPr>
              <w:rPr>
                <w:rFonts w:ascii="Times New Roman" w:hAnsi="Times New Roman" w:cs="Times New Roman"/>
                <w:color w:val="000000" w:themeColor="text1"/>
              </w:rPr>
            </w:pPr>
          </w:p>
        </w:tc>
      </w:tr>
      <w:tr w:rsidR="00040EC2" w:rsidRPr="003F2327" w14:paraId="07CE5209" w14:textId="77777777" w:rsidTr="00CA7F02">
        <w:trPr>
          <w:trHeight w:val="223"/>
        </w:trPr>
        <w:tc>
          <w:tcPr>
            <w:tcW w:w="5524" w:type="dxa"/>
          </w:tcPr>
          <w:p w14:paraId="3E6A9E13" w14:textId="77777777" w:rsidR="00040EC2" w:rsidRPr="003F2327" w:rsidRDefault="00040EC2" w:rsidP="00CA7F02">
            <w:pPr>
              <w:rPr>
                <w:rFonts w:ascii="Times New Roman" w:hAnsi="Times New Roman" w:cs="Times New Roman"/>
                <w:color w:val="000000" w:themeColor="text1"/>
              </w:rPr>
            </w:pPr>
            <w:r w:rsidRPr="003F2327">
              <w:rPr>
                <w:rFonts w:ascii="Times New Roman" w:hAnsi="Times New Roman" w:cs="Times New Roman"/>
                <w:color w:val="000000" w:themeColor="text1"/>
              </w:rPr>
              <w:t>Bankas konts:</w:t>
            </w:r>
          </w:p>
          <w:p w14:paraId="1B3F2735" w14:textId="77777777" w:rsidR="00040EC2" w:rsidRPr="003F2327" w:rsidRDefault="00040EC2" w:rsidP="00CA7F02">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 </w:t>
            </w:r>
          </w:p>
        </w:tc>
        <w:tc>
          <w:tcPr>
            <w:tcW w:w="3537" w:type="dxa"/>
          </w:tcPr>
          <w:p w14:paraId="60CFC9BC" w14:textId="77777777" w:rsidR="00040EC2" w:rsidRPr="003F2327" w:rsidRDefault="00040EC2" w:rsidP="00CA7F02">
            <w:pPr>
              <w:rPr>
                <w:rFonts w:ascii="Times New Roman" w:hAnsi="Times New Roman" w:cs="Times New Roman"/>
                <w:color w:val="000000" w:themeColor="text1"/>
              </w:rPr>
            </w:pPr>
          </w:p>
          <w:p w14:paraId="1E7B14F4" w14:textId="77777777" w:rsidR="00040EC2" w:rsidRPr="003F2327" w:rsidRDefault="00040EC2" w:rsidP="00CA7F02">
            <w:pPr>
              <w:rPr>
                <w:rFonts w:ascii="Times New Roman" w:hAnsi="Times New Roman" w:cs="Times New Roman"/>
                <w:color w:val="000000" w:themeColor="text1"/>
              </w:rPr>
            </w:pPr>
          </w:p>
          <w:p w14:paraId="72DF9E71" w14:textId="77777777" w:rsidR="00040EC2" w:rsidRPr="003F2327" w:rsidRDefault="00040EC2" w:rsidP="00CA7F02">
            <w:pPr>
              <w:rPr>
                <w:rFonts w:ascii="Times New Roman" w:hAnsi="Times New Roman" w:cs="Times New Roman"/>
                <w:color w:val="000000" w:themeColor="text1"/>
              </w:rPr>
            </w:pPr>
          </w:p>
        </w:tc>
      </w:tr>
      <w:tr w:rsidR="00040EC2" w:rsidRPr="003F2327" w14:paraId="72913526" w14:textId="77777777" w:rsidTr="00CA7F02">
        <w:tc>
          <w:tcPr>
            <w:tcW w:w="5524" w:type="dxa"/>
          </w:tcPr>
          <w:p w14:paraId="112DD5D9" w14:textId="77777777" w:rsidR="00040EC2" w:rsidRPr="003F2327" w:rsidRDefault="00040EC2" w:rsidP="00CA7F02">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Persona, kura ir tiesīga pārstāvēt pretendentu vai  pilnvarotā persona: </w:t>
            </w:r>
            <w:r w:rsidRPr="003F2327">
              <w:rPr>
                <w:rFonts w:ascii="Times New Roman" w:hAnsi="Times New Roman" w:cs="Times New Roman"/>
                <w:i/>
                <w:color w:val="000000" w:themeColor="text1"/>
              </w:rPr>
              <w:t>(vārds, uzvārds, personas kods)</w:t>
            </w:r>
          </w:p>
        </w:tc>
        <w:tc>
          <w:tcPr>
            <w:tcW w:w="3537" w:type="dxa"/>
          </w:tcPr>
          <w:p w14:paraId="2671B09D" w14:textId="77777777" w:rsidR="00040EC2" w:rsidRPr="003F2327" w:rsidRDefault="00040EC2" w:rsidP="00CA7F02">
            <w:pPr>
              <w:rPr>
                <w:rFonts w:ascii="Times New Roman" w:hAnsi="Times New Roman" w:cs="Times New Roman"/>
                <w:color w:val="000000" w:themeColor="text1"/>
              </w:rPr>
            </w:pPr>
          </w:p>
        </w:tc>
      </w:tr>
    </w:tbl>
    <w:p w14:paraId="47B0E2E6" w14:textId="77777777" w:rsidR="00040EC2" w:rsidRPr="003F2327" w:rsidRDefault="00040EC2" w:rsidP="00040EC2">
      <w:pPr>
        <w:spacing w:after="0" w:line="240" w:lineRule="auto"/>
        <w:rPr>
          <w:rFonts w:ascii="Times New Roman" w:eastAsia="Times New Roman" w:hAnsi="Times New Roman" w:cs="Times New Roman"/>
          <w:color w:val="000000" w:themeColor="text1"/>
          <w:lang w:eastAsia="lv-LV"/>
        </w:rPr>
      </w:pPr>
    </w:p>
    <w:p w14:paraId="67FD6134" w14:textId="77777777" w:rsidR="00040EC2" w:rsidRPr="003F2327" w:rsidRDefault="00040EC2" w:rsidP="00040EC2">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color w:val="000000" w:themeColor="text1"/>
          <w:lang w:eastAsia="lv-LV"/>
        </w:rPr>
        <w:t xml:space="preserve">Ar šī pieteikuma iesniegšanu piesaku savu dalību Preiļu novada pašvaldības </w:t>
      </w:r>
      <w:r w:rsidRPr="003F2327">
        <w:rPr>
          <w:rFonts w:ascii="Times New Roman" w:eastAsia="Times New Roman" w:hAnsi="Times New Roman" w:cs="Times New Roman"/>
          <w:i/>
          <w:lang w:eastAsia="lv-LV"/>
        </w:rPr>
        <w:t xml:space="preserve">kustamās mantas </w:t>
      </w:r>
    </w:p>
    <w:p w14:paraId="7E86E4F3" w14:textId="77777777" w:rsidR="00040EC2" w:rsidRPr="003F2327" w:rsidRDefault="00040EC2" w:rsidP="00040EC2">
      <w:pPr>
        <w:spacing w:after="0" w:line="240" w:lineRule="auto"/>
        <w:ind w:right="-285"/>
        <w:jc w:val="both"/>
        <w:rPr>
          <w:rFonts w:ascii="Times New Roman" w:eastAsia="Times New Roman" w:hAnsi="Times New Roman" w:cs="Times New Roman"/>
          <w:color w:val="000000" w:themeColor="text1"/>
        </w:rPr>
      </w:pPr>
      <w:r w:rsidRPr="00461E3E">
        <w:rPr>
          <w:rFonts w:ascii="Times New Roman" w:hAnsi="Times New Roman" w:cs="Times New Roman"/>
          <w:i/>
          <w:sz w:val="20"/>
          <w:szCs w:val="20"/>
        </w:rPr>
        <w:t xml:space="preserve">pasažieru </w:t>
      </w:r>
      <w:r w:rsidRPr="00461E3E">
        <w:rPr>
          <w:rFonts w:ascii="Times New Roman" w:eastAsia="Times New Roman" w:hAnsi="Times New Roman" w:cs="Times New Roman"/>
          <w:i/>
          <w:sz w:val="20"/>
          <w:szCs w:val="20"/>
          <w:lang w:eastAsia="lv-LV"/>
        </w:rPr>
        <w:t xml:space="preserve">autobusa </w:t>
      </w:r>
      <w:r w:rsidRPr="00461E3E">
        <w:rPr>
          <w:rFonts w:ascii="Times New Roman" w:eastAsia="Lucida Sans Unicode" w:hAnsi="Times New Roman" w:cs="Times New Roman"/>
          <w:i/>
          <w:kern w:val="1"/>
          <w:sz w:val="20"/>
          <w:szCs w:val="20"/>
          <w:lang w:eastAsia="lv-LV"/>
        </w:rPr>
        <w:t>SETRA S213RL</w:t>
      </w:r>
      <w:r w:rsidRPr="00802A6E">
        <w:rPr>
          <w:rFonts w:ascii="Times New Roman" w:eastAsia="Lucida Sans Unicode" w:hAnsi="Times New Roman" w:cs="Times New Roman"/>
          <w:kern w:val="1"/>
          <w:sz w:val="24"/>
          <w:szCs w:val="24"/>
          <w:lang w:eastAsia="lv-LV"/>
        </w:rPr>
        <w:t xml:space="preserve"> </w:t>
      </w:r>
      <w:r w:rsidRPr="003F2327">
        <w:rPr>
          <w:rFonts w:ascii="Times New Roman" w:eastAsia="Times New Roman" w:hAnsi="Times New Roman" w:cs="Times New Roman"/>
          <w:color w:val="000000" w:themeColor="text1"/>
          <w:u w:val="single"/>
          <w:lang w:eastAsia="lv-LV"/>
        </w:rPr>
        <w:t>pirmajai</w:t>
      </w:r>
      <w:r w:rsidRPr="003F2327">
        <w:rPr>
          <w:rFonts w:ascii="Times New Roman" w:eastAsia="Times New Roman" w:hAnsi="Times New Roman" w:cs="Times New Roman"/>
          <w:color w:val="000000" w:themeColor="text1"/>
          <w:lang w:eastAsia="lv-LV"/>
        </w:rPr>
        <w:t xml:space="preserve"> izsolei un apliecinu, ka</w:t>
      </w:r>
      <w:r w:rsidRPr="003F2327">
        <w:rPr>
          <w:rFonts w:ascii="Times New Roman" w:eastAsia="Times New Roman" w:hAnsi="Times New Roman" w:cs="Times New Roman"/>
          <w:color w:val="000000" w:themeColor="text1"/>
        </w:rPr>
        <w:t>:</w:t>
      </w:r>
    </w:p>
    <w:p w14:paraId="180A2F0C" w14:textId="77777777" w:rsidR="00040EC2" w:rsidRPr="003F2327" w:rsidRDefault="00040EC2" w:rsidP="00040EC2">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Pretendents ir iepazinies un tam  ir zināms objekta esošais stāvoklis un piekrīt to iegādāties saskaņā ar normatīvo aktu un izsoles noteikumu noteiktajām prasībām.</w:t>
      </w:r>
    </w:p>
    <w:p w14:paraId="59BBA112" w14:textId="77777777" w:rsidR="00040EC2" w:rsidRPr="003F2327" w:rsidRDefault="00040EC2" w:rsidP="00040EC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Pretendentam ir skaidras un saprotamas Pretendenta tiesības un pienākumi, kas ir noteikti izsoles noteikumos, normatīvajos aktos, tiem piekrīt un iebildumus neceļ.</w:t>
      </w:r>
    </w:p>
    <w:p w14:paraId="0E1F14D8" w14:textId="77777777" w:rsidR="00040EC2" w:rsidRPr="003F2327" w:rsidRDefault="00040EC2" w:rsidP="00040EC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 sniegtās ziņas par Pretendentu ir patiesas.</w:t>
      </w:r>
    </w:p>
    <w:p w14:paraId="596F6C1F" w14:textId="77777777" w:rsidR="00040EC2" w:rsidRPr="003F2327" w:rsidRDefault="00040EC2" w:rsidP="00040EC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nav ieinteresēts citu Pretendentu izsolei iesniegtajos piedāvājumos. </w:t>
      </w:r>
    </w:p>
    <w:p w14:paraId="2293D04F" w14:textId="77777777" w:rsidR="00040EC2" w:rsidRPr="003F2327" w:rsidRDefault="00040EC2" w:rsidP="00040EC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piekrīt/nepiekrīt </w:t>
      </w:r>
      <w:r w:rsidRPr="003F2327">
        <w:rPr>
          <w:rFonts w:ascii="Times New Roman" w:eastAsia="Times New Roman" w:hAnsi="Times New Roman" w:cs="Times New Roman"/>
          <w:b/>
          <w:color w:val="000000" w:themeColor="text1"/>
          <w:u w:val="single"/>
        </w:rPr>
        <w:t>(nevajadzīgo svītrot)</w:t>
      </w:r>
      <w:r w:rsidRPr="003F2327">
        <w:rPr>
          <w:rFonts w:ascii="Times New Roman" w:eastAsia="Times New Roman" w:hAnsi="Times New Roman" w:cs="Times New Roman"/>
          <w:color w:val="000000" w:themeColor="text1"/>
          <w:u w:val="single"/>
        </w:rPr>
        <w:t xml:space="preserve"> </w:t>
      </w:r>
      <w:r w:rsidRPr="003F2327">
        <w:rPr>
          <w:rFonts w:ascii="Times New Roman" w:eastAsia="Times New Roman" w:hAnsi="Times New Roman" w:cs="Times New Roman"/>
          <w:color w:val="000000" w:themeColor="text1"/>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BAB2185" w14:textId="77777777" w:rsidR="00040EC2" w:rsidRPr="003F2327" w:rsidRDefault="00040EC2" w:rsidP="00040EC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F31B559" w14:textId="77777777" w:rsidR="00040EC2" w:rsidRPr="003F2327" w:rsidRDefault="00040EC2" w:rsidP="00040EC2">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Pielikumā:  </w:t>
      </w:r>
    </w:p>
    <w:p w14:paraId="0106DC7F" w14:textId="77777777" w:rsidR="00040EC2" w:rsidRDefault="00040EC2" w:rsidP="00040EC2">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i/>
          <w:color w:val="000000" w:themeColor="text1"/>
          <w:u w:val="single"/>
        </w:rPr>
      </w:pPr>
      <w:r w:rsidRPr="003F2327">
        <w:rPr>
          <w:rFonts w:ascii="Times New Roman" w:eastAsia="Times New Roman" w:hAnsi="Times New Roman" w:cs="Times New Roman"/>
          <w:i/>
          <w:color w:val="000000" w:themeColor="text1"/>
          <w:u w:val="single"/>
        </w:rPr>
        <w:t>……</w:t>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i/>
          <w:color w:val="000000" w:themeColor="text1"/>
          <w:u w:val="single"/>
        </w:rPr>
        <w:t xml:space="preserve"> </w:t>
      </w:r>
    </w:p>
    <w:p w14:paraId="7F459A59" w14:textId="77777777" w:rsidR="00040EC2" w:rsidRPr="003F2327" w:rsidRDefault="00040EC2" w:rsidP="00040EC2">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p>
    <w:p w14:paraId="2C3F3A9A" w14:textId="77777777" w:rsidR="00040EC2" w:rsidRPr="003F2327" w:rsidRDefault="00040EC2" w:rsidP="00040EC2">
      <w:pPr>
        <w:spacing w:after="0" w:line="240" w:lineRule="auto"/>
        <w:rPr>
          <w:rFonts w:ascii="Times New Roman" w:eastAsia="Times New Roman" w:hAnsi="Times New Roman" w:cs="Times New Roman"/>
          <w:color w:val="000000" w:themeColor="text1"/>
          <w:u w:val="single"/>
          <w:lang w:eastAsia="lv-LV"/>
        </w:rPr>
      </w:pP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p>
    <w:p w14:paraId="10B7E51D" w14:textId="77777777" w:rsidR="00040EC2" w:rsidRDefault="00040EC2" w:rsidP="00040EC2">
      <w:pPr>
        <w:spacing w:after="0" w:line="240" w:lineRule="auto"/>
        <w:rPr>
          <w:rFonts w:ascii="Times New Roman" w:eastAsia="Times New Roman" w:hAnsi="Times New Roman" w:cs="Times New Roman"/>
          <w:i/>
          <w:color w:val="000000" w:themeColor="text1"/>
          <w:sz w:val="16"/>
          <w:szCs w:val="16"/>
          <w:lang w:eastAsia="lv-LV"/>
        </w:rPr>
      </w:pPr>
      <w:r w:rsidRPr="003F2327">
        <w:rPr>
          <w:rFonts w:ascii="Times New Roman" w:eastAsia="Times New Roman" w:hAnsi="Times New Roman" w:cs="Times New Roman"/>
          <w:i/>
          <w:color w:val="000000" w:themeColor="text1"/>
          <w:sz w:val="16"/>
          <w:szCs w:val="16"/>
          <w:lang w:eastAsia="lv-LV"/>
        </w:rPr>
        <w:t>(datums)</w:t>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(paraksts)</w:t>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(paraksta atšifrējums)</w:t>
      </w:r>
    </w:p>
    <w:p w14:paraId="79DD41BA" w14:textId="77777777" w:rsidR="00040EC2" w:rsidRDefault="00040EC2" w:rsidP="00040EC2">
      <w:pPr>
        <w:spacing w:after="0" w:line="240" w:lineRule="auto"/>
        <w:rPr>
          <w:rFonts w:ascii="Times New Roman" w:eastAsia="Times New Roman" w:hAnsi="Times New Roman" w:cs="Times New Roman"/>
          <w:i/>
          <w:color w:val="000000" w:themeColor="text1"/>
          <w:sz w:val="16"/>
          <w:szCs w:val="16"/>
          <w:lang w:eastAsia="lv-LV"/>
        </w:rPr>
      </w:pPr>
    </w:p>
    <w:p w14:paraId="382F859D" w14:textId="77777777" w:rsidR="00040EC2" w:rsidRPr="003F2327" w:rsidRDefault="00040EC2" w:rsidP="00040EC2">
      <w:pPr>
        <w:spacing w:after="0" w:line="240" w:lineRule="auto"/>
        <w:rPr>
          <w:rFonts w:ascii="Times New Roman" w:eastAsia="Times New Roman" w:hAnsi="Times New Roman" w:cs="Times New Roman"/>
          <w:i/>
          <w:color w:val="000000" w:themeColor="text1"/>
          <w:sz w:val="16"/>
          <w:szCs w:val="16"/>
          <w:lang w:eastAsia="lv-LV"/>
        </w:rPr>
      </w:pPr>
    </w:p>
    <w:p w14:paraId="1225BA6B" w14:textId="77777777" w:rsidR="00040EC2" w:rsidRPr="003F2327" w:rsidRDefault="00040EC2" w:rsidP="00040EC2">
      <w:pPr>
        <w:tabs>
          <w:tab w:val="left" w:pos="0"/>
          <w:tab w:val="left" w:pos="360"/>
        </w:tabs>
        <w:spacing w:after="120" w:line="240" w:lineRule="auto"/>
        <w:jc w:val="both"/>
        <w:rPr>
          <w:rFonts w:ascii="Times New Roman" w:eastAsia="Times New Roman" w:hAnsi="Times New Roman" w:cs="Times New Roman"/>
          <w:b/>
          <w:bCs/>
          <w:color w:val="000000" w:themeColor="text1"/>
          <w:u w:val="single"/>
          <w:lang w:eastAsia="lv-LV"/>
        </w:rPr>
      </w:pPr>
      <w:r w:rsidRPr="003F2327">
        <w:rPr>
          <w:rFonts w:ascii="Times New Roman" w:eastAsia="Times New Roman" w:hAnsi="Times New Roman" w:cs="Times New Roman"/>
          <w:b/>
          <w:bCs/>
          <w:color w:val="000000" w:themeColor="text1"/>
          <w:u w:val="single"/>
          <w:lang w:eastAsia="lv-LV"/>
        </w:rPr>
        <w:t>*Pieteikuma forma nedrīkst tikt mainīta, iesniedzot pieteikumu uz izmainītas formas Komisija iesniegto pieteikumu noraida.</w:t>
      </w:r>
    </w:p>
    <w:p w14:paraId="4C6D614E" w14:textId="77777777" w:rsidR="00040EC2" w:rsidRPr="003F2327" w:rsidRDefault="00040EC2" w:rsidP="00040EC2">
      <w:pPr>
        <w:spacing w:after="0" w:line="240" w:lineRule="auto"/>
        <w:jc w:val="both"/>
        <w:rPr>
          <w:rFonts w:ascii="Times New Roman" w:eastAsia="Times New Roman" w:hAnsi="Times New Roman" w:cs="Times New Roman"/>
          <w:lang w:eastAsia="lv-LV"/>
        </w:rPr>
      </w:pPr>
    </w:p>
    <w:sectPr w:rsidR="00040EC2" w:rsidRPr="003F23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16786229">
    <w:abstractNumId w:val="2"/>
  </w:num>
  <w:num w:numId="2" w16cid:durableId="1307465897">
    <w:abstractNumId w:val="1"/>
  </w:num>
  <w:num w:numId="3" w16cid:durableId="1997875558">
    <w:abstractNumId w:val="0"/>
  </w:num>
  <w:num w:numId="4" w16cid:durableId="1162769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EC2"/>
    <w:rsid w:val="00040EC2"/>
    <w:rsid w:val="007E2FD6"/>
    <w:rsid w:val="00D83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77C6C17"/>
  <w15:chartTrackingRefBased/>
  <w15:docId w15:val="{D0920D76-B9B4-4249-BDFA-71E2AA74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0EC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ili.lv" TargetMode="External"/><Relationship Id="rId5" Type="http://schemas.openxmlformats.org/officeDocument/2006/relationships/hyperlink" Target="http://www.preil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5597</Words>
  <Characters>3191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Dagnija Dudarjonoka</cp:lastModifiedBy>
  <cp:revision>2</cp:revision>
  <dcterms:created xsi:type="dcterms:W3CDTF">2022-06-02T11:00:00Z</dcterms:created>
  <dcterms:modified xsi:type="dcterms:W3CDTF">2022-06-02T11:56:00Z</dcterms:modified>
</cp:coreProperties>
</file>